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4734"/>
        <w:gridCol w:w="4734"/>
      </w:tblGrid>
      <w:tr w:rsidR="00B722B7" w14:paraId="1C06985D" w14:textId="77777777">
        <w:tc>
          <w:tcPr>
            <w:tcW w:w="4734" w:type="dxa"/>
            <w:vAlign w:val="bottom"/>
          </w:tcPr>
          <w:p w14:paraId="25F0AA15" w14:textId="77777777" w:rsidR="00B722B7" w:rsidRDefault="00B722B7">
            <w:pPr>
              <w:pStyle w:val="DeutscherBundestag"/>
              <w:jc w:val="left"/>
            </w:pPr>
            <w:bookmarkStart w:id="0" w:name="_GoBack"/>
            <w:bookmarkEnd w:id="0"/>
            <w:r>
              <w:t>Deutscher Bundestag</w:t>
            </w:r>
          </w:p>
        </w:tc>
        <w:tc>
          <w:tcPr>
            <w:tcW w:w="4734" w:type="dxa"/>
            <w:tcMar>
              <w:left w:w="0" w:type="dxa"/>
              <w:right w:w="0" w:type="dxa"/>
            </w:tcMar>
            <w:vAlign w:val="bottom"/>
          </w:tcPr>
          <w:p w14:paraId="1CB9B94E" w14:textId="77777777" w:rsidR="00B722B7" w:rsidRDefault="00B722B7" w:rsidP="00BA4122">
            <w:pPr>
              <w:pStyle w:val="Drucksachennummer"/>
            </w:pPr>
            <w:r>
              <w:t xml:space="preserve">Drucksache </w:t>
            </w:r>
            <w:r w:rsidRPr="00B722B7">
              <w:rPr>
                <w:b w:val="0"/>
                <w:sz w:val="32"/>
              </w:rPr>
              <w:t>18/</w:t>
            </w:r>
            <w:r w:rsidRPr="00E619F7">
              <w:rPr>
                <w:rStyle w:val="Marker2"/>
                <w:sz w:val="33"/>
                <w:szCs w:val="33"/>
              </w:rPr>
              <w:t>[…]</w:t>
            </w:r>
          </w:p>
        </w:tc>
      </w:tr>
      <w:tr w:rsidR="00B722B7" w14:paraId="2956D673" w14:textId="77777777">
        <w:trPr>
          <w:trHeight w:hRule="exact" w:val="397"/>
        </w:trPr>
        <w:tc>
          <w:tcPr>
            <w:tcW w:w="4734" w:type="dxa"/>
            <w:vAlign w:val="bottom"/>
          </w:tcPr>
          <w:p w14:paraId="440FF603" w14:textId="77777777" w:rsidR="00B722B7" w:rsidRDefault="00B722B7" w:rsidP="00BA4122">
            <w:pPr>
              <w:pStyle w:val="Wahlperiode"/>
              <w:jc w:val="left"/>
            </w:pPr>
            <w:r w:rsidRPr="00B722B7">
              <w:t>18</w:t>
            </w:r>
            <w:r>
              <w:t>. Wahlperiode</w:t>
            </w:r>
          </w:p>
        </w:tc>
        <w:tc>
          <w:tcPr>
            <w:tcW w:w="4734" w:type="dxa"/>
            <w:vAlign w:val="bottom"/>
          </w:tcPr>
          <w:p w14:paraId="335D9CD8" w14:textId="77777777" w:rsidR="00B722B7" w:rsidRDefault="00B722B7">
            <w:pPr>
              <w:pStyle w:val="Datum"/>
            </w:pPr>
            <w:r>
              <w:rPr>
                <w:rStyle w:val="Marker2"/>
              </w:rPr>
              <w:t>[Datum]</w:t>
            </w:r>
          </w:p>
        </w:tc>
      </w:tr>
    </w:tbl>
    <w:p w14:paraId="22AA9C21" w14:textId="77777777" w:rsidR="00B722B7" w:rsidRDefault="00B722B7">
      <w:pPr>
        <w:pStyle w:val="AntragTyp"/>
      </w:pPr>
      <w:r>
        <w:t>Antrag</w:t>
      </w:r>
      <w:r w:rsidR="00470730">
        <w:t xml:space="preserve"> </w:t>
      </w:r>
    </w:p>
    <w:p w14:paraId="063473A3" w14:textId="77777777" w:rsidR="00BA4122" w:rsidRPr="00BA4122" w:rsidRDefault="00BA4122" w:rsidP="00BA4122">
      <w:pPr>
        <w:pStyle w:val="Initiant"/>
      </w:pPr>
      <w:r>
        <w:t xml:space="preserve">der Abgeordneten Halina Wawzyniak, ... und der Fraktion DIE LINKE </w:t>
      </w:r>
    </w:p>
    <w:p w14:paraId="2544D8EF" w14:textId="77777777" w:rsidR="00B722B7" w:rsidRDefault="00B722B7">
      <w:pPr>
        <w:pStyle w:val="Initiant"/>
        <w:rPr>
          <w:bCs/>
        </w:rPr>
      </w:pPr>
    </w:p>
    <w:p w14:paraId="5D42FC73" w14:textId="1C2FB455" w:rsidR="00B722B7" w:rsidRPr="00BA4122" w:rsidRDefault="00BA4122">
      <w:pPr>
        <w:pStyle w:val="AntragTitel"/>
      </w:pPr>
      <w:r w:rsidRPr="00BA4122">
        <w:rPr>
          <w:rStyle w:val="Marker"/>
          <w:color w:val="auto"/>
        </w:rPr>
        <w:t xml:space="preserve">Netzneutralität </w:t>
      </w:r>
      <w:r w:rsidR="007A6FCF">
        <w:rPr>
          <w:rStyle w:val="Marker"/>
          <w:color w:val="auto"/>
        </w:rPr>
        <w:t>im Rahmen der Vorgaben der EU-Verordnung gesetzlich absichern</w:t>
      </w:r>
    </w:p>
    <w:p w14:paraId="6DDBA762" w14:textId="77777777" w:rsidR="00B722B7" w:rsidRDefault="00B722B7">
      <w:pPr>
        <w:pStyle w:val="Eingangsformel"/>
        <w:rPr>
          <w:snapToGrid w:val="0"/>
        </w:rPr>
      </w:pPr>
      <w:r>
        <w:rPr>
          <w:snapToGrid w:val="0"/>
        </w:rPr>
        <w:t>Der Bundestag wolle beschließen:</w:t>
      </w:r>
    </w:p>
    <w:p w14:paraId="77745D76" w14:textId="0E81E50A" w:rsidR="00163F5C" w:rsidRPr="00163F5C" w:rsidRDefault="00B8591E" w:rsidP="00163F5C">
      <w:pPr>
        <w:pStyle w:val="AbschnittEinleitungnummeriert"/>
        <w:numPr>
          <w:ilvl w:val="0"/>
          <w:numId w:val="15"/>
        </w:numPr>
        <w:tabs>
          <w:tab w:val="num" w:pos="425"/>
        </w:tabs>
        <w:ind w:left="425" w:right="2665" w:hanging="425"/>
        <w:rPr>
          <w:rFonts w:eastAsia="Calibri"/>
        </w:rPr>
      </w:pPr>
      <w:r w:rsidRPr="00163F5C">
        <w:rPr>
          <w:rStyle w:val="Marker"/>
          <w:rFonts w:eastAsia="Calibri"/>
          <w:color w:val="auto"/>
        </w:rPr>
        <w:t xml:space="preserve">Der Bundestag stellt fest: </w:t>
      </w:r>
    </w:p>
    <w:p w14:paraId="66DE88FF" w14:textId="77777777" w:rsidR="00D22D02" w:rsidRPr="00D22D02" w:rsidRDefault="00D22D02" w:rsidP="00D22D02">
      <w:pPr>
        <w:pStyle w:val="AntragText"/>
      </w:pPr>
    </w:p>
    <w:p w14:paraId="13A7F196" w14:textId="1B1DBEA5" w:rsidR="00B722B7" w:rsidRPr="00D9105B" w:rsidRDefault="00BA4122" w:rsidP="00D22D02">
      <w:pPr>
        <w:rPr>
          <w:color w:val="000000" w:themeColor="text1"/>
          <w:szCs w:val="21"/>
        </w:rPr>
      </w:pPr>
      <w:r w:rsidRPr="00D9105B">
        <w:rPr>
          <w:color w:val="000000" w:themeColor="text1"/>
          <w:szCs w:val="21"/>
        </w:rPr>
        <w:t xml:space="preserve">Das Europäische Parlament hat am 27. Oktober 2015 </w:t>
      </w:r>
      <w:r w:rsidR="00612B7C" w:rsidRPr="00D9105B">
        <w:rPr>
          <w:color w:val="000000" w:themeColor="text1"/>
          <w:szCs w:val="21"/>
        </w:rPr>
        <w:t>den sog</w:t>
      </w:r>
      <w:r w:rsidR="00C80D3C">
        <w:rPr>
          <w:color w:val="000000" w:themeColor="text1"/>
          <w:szCs w:val="21"/>
        </w:rPr>
        <w:t>enannten</w:t>
      </w:r>
      <w:r w:rsidR="00612B7C" w:rsidRPr="00D9105B">
        <w:rPr>
          <w:color w:val="000000" w:themeColor="text1"/>
          <w:szCs w:val="21"/>
        </w:rPr>
        <w:t xml:space="preserve"> Trilog-Kompromiss </w:t>
      </w:r>
      <w:r w:rsidR="00A11AE9" w:rsidRPr="00D9105B">
        <w:rPr>
          <w:color w:val="000000" w:themeColor="text1"/>
          <w:szCs w:val="21"/>
        </w:rPr>
        <w:t>zur Verordnung zum Telekommunikations</w:t>
      </w:r>
      <w:r w:rsidR="00E932D0" w:rsidRPr="00D9105B">
        <w:rPr>
          <w:color w:val="000000" w:themeColor="text1"/>
          <w:szCs w:val="21"/>
        </w:rPr>
        <w:t>binnen</w:t>
      </w:r>
      <w:r w:rsidR="00A11AE9" w:rsidRPr="00D9105B">
        <w:rPr>
          <w:color w:val="000000" w:themeColor="text1"/>
          <w:szCs w:val="21"/>
        </w:rPr>
        <w:t xml:space="preserve">markt </w:t>
      </w:r>
      <w:r w:rsidR="00612B7C" w:rsidRPr="00D9105B">
        <w:rPr>
          <w:color w:val="000000" w:themeColor="text1"/>
          <w:szCs w:val="21"/>
        </w:rPr>
        <w:t xml:space="preserve">gebilligt und </w:t>
      </w:r>
      <w:r w:rsidR="00A11AE9" w:rsidRPr="00D9105B">
        <w:rPr>
          <w:color w:val="000000" w:themeColor="text1"/>
          <w:szCs w:val="21"/>
        </w:rPr>
        <w:t xml:space="preserve">die entsprechende </w:t>
      </w:r>
      <w:r w:rsidR="00612B7C" w:rsidRPr="00D9105B">
        <w:rPr>
          <w:color w:val="000000" w:themeColor="text1"/>
          <w:szCs w:val="21"/>
        </w:rPr>
        <w:t xml:space="preserve">Verordnung beschlossen </w:t>
      </w:r>
      <w:r w:rsidR="00D22D02" w:rsidRPr="00D9105B">
        <w:rPr>
          <w:color w:val="000000" w:themeColor="text1"/>
          <w:szCs w:val="21"/>
        </w:rPr>
        <w:t>(</w:t>
      </w:r>
      <w:r w:rsidR="00D22D02" w:rsidRPr="00D9105B">
        <w:rPr>
          <w:szCs w:val="21"/>
        </w:rPr>
        <w:t xml:space="preserve">vgl. </w:t>
      </w:r>
      <w:r w:rsidR="00D22D02" w:rsidRPr="00D9105B">
        <w:rPr>
          <w:color w:val="000000" w:themeColor="text1"/>
          <w:szCs w:val="21"/>
        </w:rPr>
        <w:t>http://data.consilium.europa.eu/doc/document/ST-10409-2015-REV-1/de/pdf</w:t>
      </w:r>
      <w:r w:rsidR="00D22D02" w:rsidRPr="00D9105B">
        <w:rPr>
          <w:rFonts w:eastAsia="Times New Roman"/>
          <w:szCs w:val="21"/>
          <w:lang w:eastAsia="de-DE"/>
        </w:rPr>
        <w:t>)</w:t>
      </w:r>
      <w:r w:rsidRPr="00D9105B">
        <w:rPr>
          <w:color w:val="000000" w:themeColor="text1"/>
          <w:szCs w:val="21"/>
        </w:rPr>
        <w:t>.</w:t>
      </w:r>
    </w:p>
    <w:p w14:paraId="123EB5BA" w14:textId="77777777" w:rsidR="00612B7C" w:rsidRPr="00D9105B" w:rsidRDefault="00612B7C" w:rsidP="00D22D02">
      <w:pPr>
        <w:rPr>
          <w:color w:val="000000" w:themeColor="text1"/>
          <w:szCs w:val="21"/>
        </w:rPr>
      </w:pPr>
    </w:p>
    <w:p w14:paraId="1F28616F" w14:textId="103DCB7F" w:rsidR="00A11AE9" w:rsidRPr="00D9105B" w:rsidRDefault="00612B7C" w:rsidP="003328A7">
      <w:pPr>
        <w:rPr>
          <w:color w:val="000000" w:themeColor="text1"/>
          <w:szCs w:val="21"/>
        </w:rPr>
      </w:pPr>
      <w:r w:rsidRPr="00D9105B">
        <w:rPr>
          <w:color w:val="000000" w:themeColor="text1"/>
          <w:szCs w:val="21"/>
        </w:rPr>
        <w:t>Bestandteil dieser Verordnung sind Regelungen</w:t>
      </w:r>
      <w:r w:rsidR="00A11AE9" w:rsidRPr="00D9105B">
        <w:rPr>
          <w:color w:val="000000" w:themeColor="text1"/>
          <w:szCs w:val="21"/>
        </w:rPr>
        <w:t xml:space="preserve"> zur Netzneutralität. </w:t>
      </w:r>
      <w:r w:rsidR="003328A7" w:rsidRPr="00D9105B">
        <w:rPr>
          <w:color w:val="000000" w:themeColor="text1"/>
          <w:szCs w:val="21"/>
        </w:rPr>
        <w:t xml:space="preserve">Unter Netzneutralität </w:t>
      </w:r>
      <w:r w:rsidR="00A80F5B" w:rsidRPr="00D9105B">
        <w:rPr>
          <w:color w:val="000000" w:themeColor="text1"/>
          <w:szCs w:val="21"/>
        </w:rPr>
        <w:t xml:space="preserve">werden </w:t>
      </w:r>
      <w:r w:rsidR="003328A7" w:rsidRPr="00D9105B">
        <w:rPr>
          <w:color w:val="000000" w:themeColor="text1"/>
          <w:szCs w:val="21"/>
        </w:rPr>
        <w:t xml:space="preserve">die Gleichbehandlung </w:t>
      </w:r>
      <w:r w:rsidR="003328A7" w:rsidRPr="00D9105B">
        <w:rPr>
          <w:rFonts w:eastAsia="Times New Roman"/>
          <w:color w:val="252525"/>
          <w:szCs w:val="21"/>
          <w:shd w:val="clear" w:color="auto" w:fill="FFFFFF"/>
        </w:rPr>
        <w:t xml:space="preserve">von Daten bei der Übertragung im Internet und der diskriminierungsfreie Zugang bei der Nutzung von Datennetzen verstanden. </w:t>
      </w:r>
      <w:r w:rsidR="003328A7" w:rsidRPr="00D9105B">
        <w:rPr>
          <w:rFonts w:eastAsia="Times New Roman"/>
          <w:szCs w:val="21"/>
        </w:rPr>
        <w:t xml:space="preserve">Bestandteil der Netzneutralität ist mithin die Gleichbehandlung aller Datenpakete </w:t>
      </w:r>
      <w:r w:rsidR="003328A7" w:rsidRPr="00D9105B">
        <w:rPr>
          <w:rFonts w:eastAsia="Times New Roman"/>
          <w:color w:val="252525"/>
          <w:szCs w:val="21"/>
          <w:shd w:val="clear" w:color="auto" w:fill="FFFFFF"/>
        </w:rPr>
        <w:t>unabhängig von Sender und Empfänger, dem Inhalt der Datenpakete und der Anwendung, welche diese Pakete generieren.</w:t>
      </w:r>
    </w:p>
    <w:p w14:paraId="78AAE723" w14:textId="77777777" w:rsidR="00A11AE9" w:rsidRPr="00D9105B" w:rsidRDefault="00A11AE9" w:rsidP="00D22D02">
      <w:pPr>
        <w:rPr>
          <w:color w:val="000000" w:themeColor="text1"/>
          <w:szCs w:val="21"/>
        </w:rPr>
      </w:pPr>
    </w:p>
    <w:p w14:paraId="4696CF25" w14:textId="44943029" w:rsidR="00DB2048" w:rsidRPr="00D9105B" w:rsidRDefault="00A11AE9" w:rsidP="00D54C11">
      <w:pPr>
        <w:rPr>
          <w:rFonts w:eastAsia="Times New Roman"/>
          <w:szCs w:val="21"/>
          <w:lang w:eastAsia="de-DE"/>
        </w:rPr>
      </w:pPr>
      <w:r w:rsidRPr="00D9105B">
        <w:rPr>
          <w:color w:val="000000" w:themeColor="text1"/>
          <w:szCs w:val="21"/>
        </w:rPr>
        <w:t>Die Verordnung zum Telekommunikations</w:t>
      </w:r>
      <w:r w:rsidR="00A552E6" w:rsidRPr="00D9105B">
        <w:rPr>
          <w:color w:val="000000" w:themeColor="text1"/>
          <w:szCs w:val="21"/>
        </w:rPr>
        <w:t>binnen</w:t>
      </w:r>
      <w:r w:rsidRPr="00D9105B">
        <w:rPr>
          <w:color w:val="000000" w:themeColor="text1"/>
          <w:szCs w:val="21"/>
        </w:rPr>
        <w:t xml:space="preserve">markt </w:t>
      </w:r>
      <w:r w:rsidR="003328A7" w:rsidRPr="00D9105B">
        <w:rPr>
          <w:color w:val="000000" w:themeColor="text1"/>
          <w:szCs w:val="21"/>
        </w:rPr>
        <w:t xml:space="preserve">erlaubt </w:t>
      </w:r>
      <w:r w:rsidR="00612B7C" w:rsidRPr="00D9105B">
        <w:rPr>
          <w:rFonts w:eastAsia="Times New Roman"/>
          <w:color w:val="000000"/>
          <w:szCs w:val="21"/>
          <w:shd w:val="clear" w:color="auto" w:fill="FFFFFF"/>
          <w:lang w:eastAsia="de-DE"/>
        </w:rPr>
        <w:t xml:space="preserve">Telekommunikationsunternehmen </w:t>
      </w:r>
      <w:r w:rsidR="000F4C2F" w:rsidRPr="00D9105B">
        <w:rPr>
          <w:rFonts w:eastAsia="Times New Roman"/>
          <w:color w:val="000000"/>
          <w:szCs w:val="21"/>
          <w:shd w:val="clear" w:color="auto" w:fill="FFFFFF"/>
          <w:lang w:eastAsia="de-DE"/>
        </w:rPr>
        <w:t xml:space="preserve">zugleich </w:t>
      </w:r>
      <w:r w:rsidR="00612B7C" w:rsidRPr="00D9105B">
        <w:rPr>
          <w:rFonts w:eastAsia="Times New Roman"/>
          <w:color w:val="000000"/>
          <w:szCs w:val="21"/>
          <w:shd w:val="clear" w:color="auto" w:fill="FFFFFF"/>
          <w:lang w:eastAsia="de-DE"/>
        </w:rPr>
        <w:t xml:space="preserve">bestimmte Angebote </w:t>
      </w:r>
      <w:r w:rsidR="000F4C2F" w:rsidRPr="00D9105B">
        <w:rPr>
          <w:rFonts w:eastAsia="Times New Roman"/>
          <w:color w:val="000000"/>
          <w:szCs w:val="21"/>
          <w:shd w:val="clear" w:color="auto" w:fill="FFFFFF"/>
          <w:lang w:eastAsia="de-DE"/>
        </w:rPr>
        <w:t xml:space="preserve">vom Prinzip der </w:t>
      </w:r>
      <w:r w:rsidR="000F4C2F" w:rsidRPr="00D9105B">
        <w:rPr>
          <w:rFonts w:eastAsia="Times New Roman"/>
          <w:szCs w:val="21"/>
        </w:rPr>
        <w:t>Netzneutralität auszunehmen</w:t>
      </w:r>
      <w:r w:rsidR="00C016B4" w:rsidRPr="00D9105B">
        <w:rPr>
          <w:rFonts w:eastAsia="Times New Roman"/>
          <w:szCs w:val="21"/>
        </w:rPr>
        <w:t>, sie</w:t>
      </w:r>
      <w:r w:rsidR="000F4C2F" w:rsidRPr="00D9105B">
        <w:rPr>
          <w:rFonts w:eastAsia="Times New Roman"/>
          <w:szCs w:val="21"/>
        </w:rPr>
        <w:t xml:space="preserve"> </w:t>
      </w:r>
      <w:r w:rsidR="00612B7C" w:rsidRPr="00D9105B">
        <w:rPr>
          <w:rFonts w:eastAsia="Times New Roman"/>
          <w:szCs w:val="21"/>
        </w:rPr>
        <w:t xml:space="preserve">als </w:t>
      </w:r>
      <w:r w:rsidR="000F4C2F" w:rsidRPr="00D9105B">
        <w:rPr>
          <w:rFonts w:eastAsia="Times New Roman"/>
          <w:szCs w:val="21"/>
        </w:rPr>
        <w:t xml:space="preserve">priorisierte Dienste </w:t>
      </w:r>
      <w:r w:rsidRPr="00D9105B">
        <w:rPr>
          <w:rFonts w:eastAsia="Times New Roman"/>
          <w:szCs w:val="21"/>
        </w:rPr>
        <w:t xml:space="preserve">zu </w:t>
      </w:r>
      <w:r w:rsidR="00C016B4" w:rsidRPr="00D9105B">
        <w:rPr>
          <w:rFonts w:eastAsia="Times New Roman"/>
          <w:szCs w:val="21"/>
        </w:rPr>
        <w:t xml:space="preserve">behandeln, zu </w:t>
      </w:r>
      <w:r w:rsidR="00612B7C" w:rsidRPr="00D9105B">
        <w:rPr>
          <w:rFonts w:eastAsia="Times New Roman"/>
          <w:szCs w:val="21"/>
        </w:rPr>
        <w:t>vermarkten und auf bezahlte Überholspu</w:t>
      </w:r>
      <w:r w:rsidR="003328A7" w:rsidRPr="00D9105B">
        <w:rPr>
          <w:rFonts w:eastAsia="Times New Roman"/>
          <w:szCs w:val="21"/>
        </w:rPr>
        <w:t>ren auszulagern</w:t>
      </w:r>
      <w:r w:rsidR="00612B7C" w:rsidRPr="00D9105B">
        <w:rPr>
          <w:rFonts w:eastAsia="Times New Roman"/>
          <w:szCs w:val="21"/>
        </w:rPr>
        <w:t xml:space="preserve">. </w:t>
      </w:r>
      <w:r w:rsidR="0048666E" w:rsidRPr="00D9105B">
        <w:rPr>
          <w:rFonts w:eastAsia="Times New Roman"/>
          <w:szCs w:val="21"/>
        </w:rPr>
        <w:t>Infolge</w:t>
      </w:r>
      <w:r w:rsidR="00C80D3C">
        <w:rPr>
          <w:rFonts w:eastAsia="Times New Roman"/>
          <w:szCs w:val="21"/>
        </w:rPr>
        <w:t>dessen</w:t>
      </w:r>
      <w:r w:rsidR="0048666E" w:rsidRPr="00D9105B">
        <w:rPr>
          <w:rFonts w:eastAsia="Times New Roman"/>
          <w:szCs w:val="21"/>
        </w:rPr>
        <w:t xml:space="preserve"> steht zu befürchten, dass sich die einen die Überholspuren leisten können, während die anderen sich mit einem langsameren Internet begnügen müssen</w:t>
      </w:r>
      <w:r w:rsidR="0048666E" w:rsidRPr="00D9105B">
        <w:rPr>
          <w:rFonts w:eastAsia="Times New Roman"/>
          <w:szCs w:val="21"/>
          <w:lang w:eastAsia="de-DE"/>
        </w:rPr>
        <w:t>.</w:t>
      </w:r>
    </w:p>
    <w:p w14:paraId="32F86778" w14:textId="77777777" w:rsidR="003328A7" w:rsidRPr="00D9105B" w:rsidRDefault="003328A7" w:rsidP="00D54C11">
      <w:pPr>
        <w:rPr>
          <w:rFonts w:eastAsia="Times New Roman"/>
          <w:szCs w:val="21"/>
          <w:lang w:eastAsia="de-DE"/>
        </w:rPr>
      </w:pPr>
    </w:p>
    <w:p w14:paraId="3479C76A" w14:textId="5D58BE07" w:rsidR="00C016B4" w:rsidRPr="00D9105B" w:rsidRDefault="00DB2048" w:rsidP="00D54C11">
      <w:pPr>
        <w:rPr>
          <w:rFonts w:eastAsia="Times New Roman"/>
          <w:szCs w:val="21"/>
        </w:rPr>
      </w:pPr>
      <w:r w:rsidRPr="00D9105B">
        <w:rPr>
          <w:rFonts w:eastAsia="Times New Roman"/>
          <w:szCs w:val="21"/>
        </w:rPr>
        <w:t xml:space="preserve">Die jüngsten Äußerungen des Chefs der </w:t>
      </w:r>
      <w:r w:rsidR="00532D7C" w:rsidRPr="00D9105B">
        <w:rPr>
          <w:rFonts w:eastAsia="Times New Roman"/>
          <w:szCs w:val="21"/>
        </w:rPr>
        <w:t xml:space="preserve">Deutschen </w:t>
      </w:r>
      <w:r w:rsidRPr="00D9105B">
        <w:rPr>
          <w:rFonts w:eastAsia="Times New Roman"/>
          <w:szCs w:val="21"/>
        </w:rPr>
        <w:t>Telekom</w:t>
      </w:r>
      <w:r w:rsidR="00C80D3C">
        <w:rPr>
          <w:rFonts w:eastAsia="Times New Roman"/>
          <w:szCs w:val="21"/>
        </w:rPr>
        <w:t>,</w:t>
      </w:r>
      <w:r w:rsidRPr="00D9105B">
        <w:rPr>
          <w:rFonts w:eastAsia="Times New Roman"/>
          <w:szCs w:val="21"/>
        </w:rPr>
        <w:t xml:space="preserve"> </w:t>
      </w:r>
      <w:r w:rsidR="00C80D3C">
        <w:rPr>
          <w:rFonts w:eastAsia="Times New Roman"/>
          <w:szCs w:val="21"/>
        </w:rPr>
        <w:t xml:space="preserve">Timotheus </w:t>
      </w:r>
      <w:r w:rsidR="0073789B" w:rsidRPr="00D9105B">
        <w:rPr>
          <w:rFonts w:eastAsia="Times New Roman"/>
          <w:szCs w:val="21"/>
        </w:rPr>
        <w:t>Höttges</w:t>
      </w:r>
      <w:r w:rsidR="00C80D3C">
        <w:rPr>
          <w:rFonts w:eastAsia="Times New Roman"/>
          <w:szCs w:val="21"/>
        </w:rPr>
        <w:t>,</w:t>
      </w:r>
      <w:r w:rsidR="0073789B" w:rsidRPr="00D9105B">
        <w:rPr>
          <w:rFonts w:eastAsia="Times New Roman"/>
          <w:szCs w:val="21"/>
        </w:rPr>
        <w:t xml:space="preserve"> (vgl. </w:t>
      </w:r>
      <w:hyperlink r:id="rId7" w:history="1">
        <w:r w:rsidR="0073789B" w:rsidRPr="00D9105B">
          <w:rPr>
            <w:szCs w:val="21"/>
          </w:rPr>
          <w:t>http://www.spiegel.de/netzwelt/netzpolitik/netzneutralitaet-telekom-kuendigt-internet-maut-an-a-1060196.html</w:t>
        </w:r>
      </w:hyperlink>
      <w:r w:rsidR="0073789B" w:rsidRPr="00D9105B">
        <w:rPr>
          <w:rFonts w:eastAsia="Times New Roman"/>
          <w:szCs w:val="21"/>
        </w:rPr>
        <w:t xml:space="preserve">) </w:t>
      </w:r>
      <w:r w:rsidR="0048666E" w:rsidRPr="00D9105B">
        <w:rPr>
          <w:rFonts w:eastAsia="Times New Roman"/>
          <w:szCs w:val="21"/>
        </w:rPr>
        <w:t>zeigen</w:t>
      </w:r>
      <w:r w:rsidR="003328A7" w:rsidRPr="00D9105B">
        <w:rPr>
          <w:rFonts w:eastAsia="Times New Roman"/>
          <w:szCs w:val="21"/>
        </w:rPr>
        <w:t xml:space="preserve">, dass </w:t>
      </w:r>
      <w:r w:rsidR="005B425B" w:rsidRPr="00D9105B">
        <w:rPr>
          <w:rFonts w:eastAsia="Times New Roman"/>
          <w:szCs w:val="21"/>
        </w:rPr>
        <w:t xml:space="preserve">die EU-Verordnung durch einige Telekommunikationsunternehmen </w:t>
      </w:r>
      <w:r w:rsidR="0048666E" w:rsidRPr="00D9105B">
        <w:rPr>
          <w:rFonts w:eastAsia="Times New Roman"/>
          <w:szCs w:val="21"/>
        </w:rPr>
        <w:t xml:space="preserve">dazu </w:t>
      </w:r>
      <w:r w:rsidR="005B425B" w:rsidRPr="00D9105B">
        <w:rPr>
          <w:rFonts w:eastAsia="Times New Roman"/>
          <w:szCs w:val="21"/>
        </w:rPr>
        <w:t xml:space="preserve">genutzt </w:t>
      </w:r>
      <w:r w:rsidR="0048666E" w:rsidRPr="00D9105B">
        <w:rPr>
          <w:rFonts w:eastAsia="Times New Roman"/>
          <w:szCs w:val="21"/>
        </w:rPr>
        <w:t>werden soll</w:t>
      </w:r>
      <w:r w:rsidR="005B425B" w:rsidRPr="00D9105B">
        <w:rPr>
          <w:rFonts w:eastAsia="Times New Roman"/>
          <w:szCs w:val="21"/>
        </w:rPr>
        <w:t xml:space="preserve">, um ein </w:t>
      </w:r>
      <w:r w:rsidR="0048666E" w:rsidRPr="00D9105B">
        <w:rPr>
          <w:rFonts w:eastAsia="Times New Roman"/>
          <w:szCs w:val="21"/>
        </w:rPr>
        <w:t>solches</w:t>
      </w:r>
      <w:r w:rsidR="005B425B" w:rsidRPr="00D9105B">
        <w:rPr>
          <w:rFonts w:eastAsia="Times New Roman"/>
          <w:szCs w:val="21"/>
        </w:rPr>
        <w:t xml:space="preserve"> Zwei-Klassen-Internet zu schaffen. </w:t>
      </w:r>
      <w:r w:rsidR="00C016B4" w:rsidRPr="00D9105B">
        <w:rPr>
          <w:rFonts w:eastAsia="Times New Roman"/>
          <w:szCs w:val="21"/>
        </w:rPr>
        <w:t xml:space="preserve">Ganz oben auf der Wunschliste </w:t>
      </w:r>
      <w:r w:rsidR="003E455B" w:rsidRPr="00D9105B">
        <w:rPr>
          <w:rFonts w:eastAsia="Times New Roman"/>
          <w:szCs w:val="21"/>
        </w:rPr>
        <w:t>dieser Konzerne</w:t>
      </w:r>
      <w:r w:rsidR="00C016B4" w:rsidRPr="00D9105B">
        <w:rPr>
          <w:rFonts w:eastAsia="Times New Roman"/>
          <w:szCs w:val="21"/>
        </w:rPr>
        <w:t xml:space="preserve"> steh</w:t>
      </w:r>
      <w:r w:rsidR="003E455B" w:rsidRPr="00D9105B">
        <w:rPr>
          <w:rFonts w:eastAsia="Times New Roman"/>
          <w:szCs w:val="21"/>
        </w:rPr>
        <w:t>t</w:t>
      </w:r>
      <w:r w:rsidR="00C016B4" w:rsidRPr="00D9105B">
        <w:rPr>
          <w:rFonts w:eastAsia="Times New Roman"/>
          <w:szCs w:val="21"/>
        </w:rPr>
        <w:t xml:space="preserve"> die Etablierung von zweiseitigen Märkten </w:t>
      </w:r>
      <w:r w:rsidR="003E455B" w:rsidRPr="00D9105B">
        <w:rPr>
          <w:rFonts w:eastAsia="Times New Roman"/>
          <w:szCs w:val="21"/>
        </w:rPr>
        <w:t>sowie</w:t>
      </w:r>
      <w:r w:rsidR="00C016B4" w:rsidRPr="00D9105B">
        <w:rPr>
          <w:rFonts w:eastAsia="Times New Roman"/>
          <w:szCs w:val="21"/>
        </w:rPr>
        <w:t xml:space="preserve"> von Zero-Rating-Angeboten. Erstere</w:t>
      </w:r>
      <w:r w:rsidR="003E455B" w:rsidRPr="00D9105B">
        <w:rPr>
          <w:rFonts w:eastAsia="Times New Roman"/>
          <w:szCs w:val="21"/>
        </w:rPr>
        <w:t>s würde</w:t>
      </w:r>
      <w:r w:rsidR="00C016B4" w:rsidRPr="00D9105B">
        <w:rPr>
          <w:rFonts w:eastAsia="Times New Roman"/>
          <w:szCs w:val="21"/>
        </w:rPr>
        <w:t xml:space="preserve"> bedeuten, dass insbesondere die Anbieter von Inhalten zusätzlich zum Anschluss an das Netz auch für die Nutzung der Zugangsnetze bezahlen </w:t>
      </w:r>
      <w:r w:rsidR="003E455B" w:rsidRPr="00D9105B">
        <w:rPr>
          <w:rFonts w:eastAsia="Times New Roman"/>
          <w:szCs w:val="21"/>
        </w:rPr>
        <w:t>müssten; letzteres, dass die Nutzung spezifischer Dienste vom monatlichen Datentransfervolumen ausgeklammert wäre.</w:t>
      </w:r>
    </w:p>
    <w:p w14:paraId="6E0B8E0F" w14:textId="7FBD39C2" w:rsidR="00AF077D" w:rsidRDefault="00AF077D" w:rsidP="00D54C11">
      <w:pPr>
        <w:rPr>
          <w:rFonts w:ascii="Times" w:eastAsia="Times New Roman" w:hAnsi="Times"/>
          <w:sz w:val="20"/>
          <w:szCs w:val="20"/>
          <w:lang w:eastAsia="de-DE"/>
        </w:rPr>
      </w:pPr>
    </w:p>
    <w:p w14:paraId="0641299D" w14:textId="198E644D" w:rsidR="005B425B" w:rsidRPr="003F5E33" w:rsidRDefault="005F1DCE" w:rsidP="003F5E33">
      <w:pPr>
        <w:rPr>
          <w:rFonts w:eastAsia="Times New Roman"/>
        </w:rPr>
      </w:pPr>
      <w:r w:rsidRPr="003F5E33">
        <w:rPr>
          <w:rFonts w:eastAsia="Times New Roman"/>
        </w:rPr>
        <w:lastRenderedPageBreak/>
        <w:t xml:space="preserve">Die </w:t>
      </w:r>
      <w:r w:rsidR="005B425B" w:rsidRPr="003F5E33">
        <w:rPr>
          <w:rFonts w:eastAsia="Times New Roman"/>
        </w:rPr>
        <w:t>EU-Verordnung</w:t>
      </w:r>
      <w:r w:rsidR="00AF077D" w:rsidRPr="003F5E33">
        <w:rPr>
          <w:rFonts w:eastAsia="Times New Roman"/>
        </w:rPr>
        <w:t xml:space="preserve"> (hier Nummer einsetzen)</w:t>
      </w:r>
      <w:r w:rsidR="005B425B" w:rsidRPr="003F5E33">
        <w:rPr>
          <w:rFonts w:eastAsia="Times New Roman"/>
        </w:rPr>
        <w:t xml:space="preserve"> </w:t>
      </w:r>
      <w:r w:rsidR="00AF077D" w:rsidRPr="003F5E33">
        <w:rPr>
          <w:rFonts w:eastAsia="Times New Roman"/>
        </w:rPr>
        <w:t xml:space="preserve">enthält neben Unbestimmtheiten und Auslassungen allerdings auch Bestimmungen, die ein solches Szenario unter strenger Auslegung und strengen Auflagen ausschließen können. </w:t>
      </w:r>
      <w:r w:rsidR="00D54C11" w:rsidRPr="003F5E33">
        <w:rPr>
          <w:rFonts w:eastAsia="Times New Roman"/>
        </w:rPr>
        <w:t xml:space="preserve">Vor dem Hintergrund der enormen wirtschaftlichen und gesellschaftlichen Bedeutung der Netzneutralität und dem in einem demokratischen Rechtsstaat geltenden </w:t>
      </w:r>
      <w:r w:rsidR="00754039" w:rsidRPr="003F5E33">
        <w:rPr>
          <w:rFonts w:eastAsia="Times New Roman"/>
        </w:rPr>
        <w:t xml:space="preserve">Wesentlichkeitsprinzip </w:t>
      </w:r>
      <w:r w:rsidR="00D54C11" w:rsidRPr="003F5E33">
        <w:rPr>
          <w:rFonts w:eastAsia="Times New Roman"/>
        </w:rPr>
        <w:t xml:space="preserve">muss der Gesetzgeber </w:t>
      </w:r>
      <w:r w:rsidR="00AF077D" w:rsidRPr="003F5E33">
        <w:rPr>
          <w:rFonts w:eastAsia="Times New Roman"/>
        </w:rPr>
        <w:t xml:space="preserve">hier ansetzen und </w:t>
      </w:r>
      <w:r w:rsidR="00D54C11" w:rsidRPr="003F5E33">
        <w:rPr>
          <w:rFonts w:eastAsia="Times New Roman"/>
        </w:rPr>
        <w:t xml:space="preserve">klare Vorgaben treffen, </w:t>
      </w:r>
      <w:r w:rsidR="00AF077D" w:rsidRPr="003F5E33">
        <w:rPr>
          <w:rFonts w:eastAsia="Times New Roman"/>
        </w:rPr>
        <w:t>um Maßnahmen des Verkehrsmanagements und der Priorisierung von Diensten zu begrenzen und das Prinzip der Netzneutralität zu wahren.</w:t>
      </w:r>
    </w:p>
    <w:p w14:paraId="7336F78D" w14:textId="77777777" w:rsidR="005B425B" w:rsidRPr="003F5E33" w:rsidRDefault="005B425B" w:rsidP="003F5E33">
      <w:pPr>
        <w:rPr>
          <w:rFonts w:eastAsia="Times New Roman"/>
        </w:rPr>
      </w:pPr>
    </w:p>
    <w:p w14:paraId="175814A6" w14:textId="4D2427A6" w:rsidR="00B722B7" w:rsidRPr="00163F5C" w:rsidRDefault="00D54C11" w:rsidP="00163F5C">
      <w:pPr>
        <w:rPr>
          <w:rFonts w:eastAsia="Times New Roman"/>
        </w:rPr>
      </w:pPr>
      <w:r w:rsidRPr="003F5E33">
        <w:rPr>
          <w:rFonts w:eastAsia="Times New Roman"/>
        </w:rPr>
        <w:t xml:space="preserve">Die Einhaltung der durch den Gesetzgeber nach den Vorgaben der EU-Verordnung </w:t>
      </w:r>
      <w:r w:rsidR="005B425B" w:rsidRPr="003F5E33">
        <w:rPr>
          <w:rFonts w:eastAsia="Times New Roman"/>
        </w:rPr>
        <w:t xml:space="preserve">aufgestellten </w:t>
      </w:r>
      <w:r w:rsidR="00C016B4" w:rsidRPr="003F5E33">
        <w:rPr>
          <w:rFonts w:eastAsia="Times New Roman"/>
        </w:rPr>
        <w:t xml:space="preserve">Bestimmungen </w:t>
      </w:r>
      <w:r w:rsidR="00B8591E" w:rsidRPr="003F5E33">
        <w:rPr>
          <w:rFonts w:eastAsia="Times New Roman"/>
        </w:rPr>
        <w:t>obl</w:t>
      </w:r>
      <w:r w:rsidR="00727BDE" w:rsidRPr="003F5E33">
        <w:rPr>
          <w:rFonts w:eastAsia="Times New Roman"/>
        </w:rPr>
        <w:t>iegt dann der Bundesnetzagentur</w:t>
      </w:r>
      <w:r w:rsidR="005B425B" w:rsidRPr="003F5E33">
        <w:rPr>
          <w:rFonts w:eastAsia="Times New Roman"/>
        </w:rPr>
        <w:t xml:space="preserve"> als nationaler Regulierungsbehörde.</w:t>
      </w:r>
    </w:p>
    <w:p w14:paraId="2F7E4393" w14:textId="22E9B263" w:rsidR="00163F5C" w:rsidRPr="00163F5C" w:rsidRDefault="00163F5C" w:rsidP="00163F5C">
      <w:pPr>
        <w:pStyle w:val="AbschnittEinleitungnummeriert"/>
        <w:numPr>
          <w:ilvl w:val="0"/>
          <w:numId w:val="15"/>
        </w:numPr>
        <w:tabs>
          <w:tab w:val="num" w:pos="425"/>
        </w:tabs>
        <w:ind w:left="425" w:right="2665" w:hanging="425"/>
        <w:rPr>
          <w:rFonts w:eastAsia="Calibri"/>
        </w:rPr>
      </w:pPr>
      <w:r w:rsidRPr="00163F5C">
        <w:rPr>
          <w:rStyle w:val="Marker"/>
          <w:rFonts w:eastAsia="Calibri"/>
          <w:color w:val="auto"/>
        </w:rPr>
        <w:t xml:space="preserve">Der Bundestag </w:t>
      </w:r>
      <w:r>
        <w:rPr>
          <w:rStyle w:val="Marker"/>
          <w:rFonts w:eastAsia="Calibri"/>
          <w:color w:val="auto"/>
        </w:rPr>
        <w:t>fordert die Bundesregierung auf, einen Gesetzentwurf vorzulegen</w:t>
      </w:r>
      <w:r w:rsidRPr="00163F5C">
        <w:rPr>
          <w:rStyle w:val="Marker"/>
          <w:rFonts w:eastAsia="Calibri"/>
          <w:color w:val="auto"/>
        </w:rPr>
        <w:t xml:space="preserve">: </w:t>
      </w:r>
    </w:p>
    <w:p w14:paraId="54F609A7" w14:textId="77777777" w:rsidR="00B8591E" w:rsidRDefault="00B8591E" w:rsidP="00B8591E">
      <w:pPr>
        <w:pStyle w:val="Text"/>
      </w:pPr>
    </w:p>
    <w:p w14:paraId="7DDD2581" w14:textId="7C63FBD4" w:rsidR="00B8591E" w:rsidRDefault="006B5B21" w:rsidP="00B8591E">
      <w:pPr>
        <w:pStyle w:val="Text"/>
        <w:numPr>
          <w:ilvl w:val="0"/>
          <w:numId w:val="14"/>
        </w:numPr>
      </w:pPr>
      <w:r>
        <w:t xml:space="preserve">der </w:t>
      </w:r>
      <w:r w:rsidR="001D6ED4">
        <w:t xml:space="preserve">bis zur Errichtung einer flächendeckenden Glasfaserinfrastruktur (FTTB) </w:t>
      </w:r>
      <w:r>
        <w:t xml:space="preserve">priorisierte Dienste auf 5 Prozent der </w:t>
      </w:r>
      <w:r w:rsidR="001D6ED4">
        <w:t>tatsächlich vorhandenen Übertragungskapazität</w:t>
      </w:r>
      <w:r>
        <w:t xml:space="preserve"> begrenzt, mithin die ausreichende Kapazität für das offene Internet auf 95 Prozent festlegt;</w:t>
      </w:r>
    </w:p>
    <w:p w14:paraId="27F4BDE6" w14:textId="0408654C" w:rsidR="00B8591E" w:rsidRDefault="00E008A9" w:rsidP="00B8591E">
      <w:pPr>
        <w:pStyle w:val="Text"/>
        <w:numPr>
          <w:ilvl w:val="0"/>
          <w:numId w:val="14"/>
        </w:numPr>
      </w:pPr>
      <w:r>
        <w:t xml:space="preserve">der </w:t>
      </w:r>
      <w:r w:rsidR="00C6378C">
        <w:t xml:space="preserve">Geschäftsmodelle von Telekommunikationsanbietern untersagt, </w:t>
      </w:r>
      <w:r w:rsidR="008E71DF">
        <w:t>auf deren Basis</w:t>
      </w:r>
      <w:r w:rsidR="00C6378C">
        <w:t xml:space="preserve"> </w:t>
      </w:r>
      <w:r w:rsidR="008E71DF">
        <w:t>die Anbieter von Inhalten, Diensten oder Anwendungen zusätzlich zum Anschluss auch für die Nutzung der Zugangsnetze bezahlen sollen</w:t>
      </w:r>
      <w:r w:rsidR="00384405">
        <w:t xml:space="preserve"> (zweiseitige Märkte)</w:t>
      </w:r>
      <w:r w:rsidR="008E71DF">
        <w:t xml:space="preserve">, da </w:t>
      </w:r>
      <w:r w:rsidR="00C97CF9">
        <w:t>solche</w:t>
      </w:r>
      <w:r w:rsidR="008E71DF">
        <w:t xml:space="preserve"> in Entsprechung zur</w:t>
      </w:r>
      <w:r w:rsidR="00B8591E">
        <w:t xml:space="preserve"> EU-Verordnung </w:t>
      </w:r>
      <w:r w:rsidR="00C97CF9">
        <w:t>auf kommerziellen Erwägungen beruhen</w:t>
      </w:r>
      <w:r w:rsidR="00384405">
        <w:t>, mithin keine angemessene Maßnahmen des Verkehrsmanagements darstellen</w:t>
      </w:r>
      <w:r w:rsidR="00C97CF9">
        <w:t>;</w:t>
      </w:r>
      <w:r w:rsidR="00B8591E">
        <w:t xml:space="preserve"> </w:t>
      </w:r>
    </w:p>
    <w:p w14:paraId="7325FA17" w14:textId="5122C443" w:rsidR="00B8591E" w:rsidRPr="005A2B39" w:rsidRDefault="006B5B21" w:rsidP="00B8591E">
      <w:pPr>
        <w:pStyle w:val="Text"/>
        <w:numPr>
          <w:ilvl w:val="0"/>
          <w:numId w:val="14"/>
        </w:numPr>
      </w:pPr>
      <w:r>
        <w:t xml:space="preserve">der </w:t>
      </w:r>
      <w:r w:rsidR="005B425B">
        <w:t xml:space="preserve">Zero-Rating-Angebote </w:t>
      </w:r>
      <w:r>
        <w:t>unters</w:t>
      </w:r>
      <w:r w:rsidR="00B55BE9">
        <w:t>agt, da sie in Entsprechung zu</w:t>
      </w:r>
      <w:r w:rsidR="002D1DBA">
        <w:t xml:space="preserve"> den Be</w:t>
      </w:r>
      <w:r w:rsidR="00C80D3C">
        <w:t>-</w:t>
      </w:r>
      <w:r w:rsidR="002D1DBA">
        <w:t xml:space="preserve">stimmungen der </w:t>
      </w:r>
      <w:r w:rsidR="00B8591E">
        <w:t>EU-</w:t>
      </w:r>
      <w:r w:rsidR="00B8591E" w:rsidRPr="00B8591E">
        <w:rPr>
          <w:color w:val="000000" w:themeColor="text1"/>
        </w:rPr>
        <w:t xml:space="preserve">Verordnung </w:t>
      </w:r>
      <w:r w:rsidRPr="005A2B39">
        <w:t>kein spezifisches Qualitätsniveau erfordern</w:t>
      </w:r>
      <w:r w:rsidR="00384405" w:rsidRPr="005A2B39">
        <w:t xml:space="preserve"> und </w:t>
      </w:r>
      <w:r w:rsidR="00384405">
        <w:t>auf kommerziellen Erwägungen beruhen</w:t>
      </w:r>
      <w:r w:rsidR="00384405">
        <w:rPr>
          <w:color w:val="000000" w:themeColor="text1"/>
        </w:rPr>
        <w:t xml:space="preserve">, mithin weder ein vom Internetzugangsdienst nicht gewährleistetes Dienstequalitätsniveau erfordern noch </w:t>
      </w:r>
      <w:r w:rsidR="00384405">
        <w:t>angemessene Maßnahmen des Verkehrsmanagements darstellen</w:t>
      </w:r>
      <w:r w:rsidR="005B425B">
        <w:rPr>
          <w:color w:val="000000" w:themeColor="text1"/>
        </w:rPr>
        <w:t>.</w:t>
      </w:r>
    </w:p>
    <w:p w14:paraId="6DC83DD1" w14:textId="77777777" w:rsidR="00E008A9" w:rsidRDefault="00E008A9" w:rsidP="00E008A9">
      <w:pPr>
        <w:pStyle w:val="Text"/>
      </w:pPr>
    </w:p>
    <w:p w14:paraId="35F85FDB" w14:textId="77777777" w:rsidR="00E008A9" w:rsidRDefault="00E008A9" w:rsidP="00E008A9">
      <w:pPr>
        <w:pStyle w:val="Text"/>
      </w:pPr>
    </w:p>
    <w:p w14:paraId="148221D0" w14:textId="77777777" w:rsidR="00E008A9" w:rsidRDefault="00E008A9" w:rsidP="00E008A9">
      <w:pPr>
        <w:pStyle w:val="Text"/>
      </w:pPr>
    </w:p>
    <w:p w14:paraId="5F57E674" w14:textId="77777777" w:rsidR="00E008A9" w:rsidRDefault="00E008A9" w:rsidP="00E008A9">
      <w:pPr>
        <w:pStyle w:val="Text"/>
      </w:pPr>
    </w:p>
    <w:p w14:paraId="12F846E2" w14:textId="31550B32" w:rsidR="00B722B7" w:rsidRDefault="00B722B7" w:rsidP="00E008A9">
      <w:pPr>
        <w:pStyle w:val="Text"/>
      </w:pPr>
      <w:r>
        <w:t>Berlin, den</w:t>
      </w:r>
      <w:r w:rsidRPr="00D9105B">
        <w:t xml:space="preserve"> </w:t>
      </w:r>
      <w:r w:rsidRPr="00D9105B">
        <w:rPr>
          <w:rStyle w:val="Marker"/>
          <w:color w:val="auto"/>
        </w:rPr>
        <w:t>[…]</w:t>
      </w:r>
    </w:p>
    <w:p w14:paraId="36F2998D" w14:textId="77777777" w:rsidR="00CB57B6" w:rsidRPr="00D9105B" w:rsidRDefault="00CB57B6">
      <w:pPr>
        <w:pStyle w:val="Unterzeichner"/>
        <w:rPr>
          <w:rStyle w:val="Marker"/>
          <w:color w:val="auto"/>
        </w:rPr>
      </w:pPr>
      <w:bookmarkStart w:id="1" w:name="ENORM_ANTRAG_UNTERZEICHNER"/>
    </w:p>
    <w:p w14:paraId="59C40FC3" w14:textId="66B137A6" w:rsidR="00B722B7" w:rsidRPr="00D9105B" w:rsidRDefault="00CB57B6">
      <w:pPr>
        <w:pStyle w:val="Unterzeichner"/>
      </w:pPr>
      <w:r w:rsidRPr="00D9105B">
        <w:rPr>
          <w:rStyle w:val="Marker"/>
          <w:color w:val="auto"/>
        </w:rPr>
        <w:t xml:space="preserve">Dr. Dietmar Bartsch, Sahra Wagenknecht und Fraktion DIE LINKE </w:t>
      </w:r>
      <w:bookmarkEnd w:id="1"/>
    </w:p>
    <w:p w14:paraId="519D8681" w14:textId="77777777" w:rsidR="00B722B7" w:rsidRDefault="00B722B7" w:rsidP="00B722B7">
      <w:pPr>
        <w:sectPr w:rsidR="00B722B7" w:rsidSect="00B722B7">
          <w:headerReference w:type="even" r:id="rId8"/>
          <w:headerReference w:type="default" r:id="rId9"/>
          <w:pgSz w:w="11907" w:h="16839"/>
          <w:pgMar w:top="1134" w:right="3883" w:bottom="1417" w:left="1219" w:header="709" w:footer="709" w:gutter="0"/>
          <w:pgNumType w:start="1"/>
          <w:cols w:space="708"/>
          <w:titlePg/>
          <w:docGrid w:linePitch="360"/>
        </w:sectPr>
      </w:pPr>
    </w:p>
    <w:p w14:paraId="233DD476" w14:textId="77777777" w:rsidR="00B722B7" w:rsidRDefault="00B722B7" w:rsidP="00B722B7">
      <w:pPr>
        <w:pStyle w:val="BegrndungTitel"/>
        <w:keepNext/>
      </w:pPr>
      <w:r w:rsidRPr="00B722B7">
        <w:lastRenderedPageBreak/>
        <w:t>Begründung</w:t>
      </w:r>
    </w:p>
    <w:p w14:paraId="3F8E3BC3" w14:textId="3BE31AF8" w:rsidR="003328A7" w:rsidRPr="003F5E33" w:rsidRDefault="003328A7" w:rsidP="0035507A">
      <w:pPr>
        <w:spacing w:before="0"/>
        <w:rPr>
          <w:rFonts w:eastAsia="Times New Roman"/>
          <w:szCs w:val="21"/>
          <w:lang w:eastAsia="de-DE"/>
        </w:rPr>
      </w:pPr>
      <w:r w:rsidRPr="003F5E33">
        <w:rPr>
          <w:rFonts w:eastAsia="Times New Roman"/>
          <w:szCs w:val="21"/>
          <w:lang w:eastAsia="de-DE"/>
        </w:rPr>
        <w:t xml:space="preserve">Bereits die Enquete-Kommission „Internet und digitale Gesellschaft“ stellte im Konsens fest: „Das Internet bietet enorme Potenziale für die gesellschaftliche und wirtschaftliche Entwicklung. Seine Attraktivität und Innovationskraft verdankt es maßgeblich dem offenen und vergleichsweise einfachen Zugang für Nutzer und Anbieter sowie </w:t>
      </w:r>
      <w:r w:rsidRPr="003F5E33">
        <w:rPr>
          <w:rFonts w:eastAsia="Times New Roman"/>
          <w:szCs w:val="21"/>
          <w:lang w:eastAsia="de-DE"/>
        </w:rPr>
        <w:lastRenderedPageBreak/>
        <w:t>der Übermittlung von Datenpaketen ohne Diskriminierung unabhängig von Sender und Empfänger.“ (Bundestagsdrucksache 17/8536, S. 33).</w:t>
      </w:r>
    </w:p>
    <w:p w14:paraId="6F111C37" w14:textId="43359FEB" w:rsidR="00EE684F" w:rsidRPr="003F5E33" w:rsidRDefault="005B425B" w:rsidP="00EE684F">
      <w:pPr>
        <w:rPr>
          <w:rFonts w:eastAsia="Times New Roman"/>
          <w:szCs w:val="21"/>
          <w:lang w:eastAsia="de-DE"/>
        </w:rPr>
      </w:pPr>
      <w:r w:rsidRPr="003F5E33">
        <w:rPr>
          <w:rFonts w:eastAsia="Times New Roman"/>
          <w:szCs w:val="21"/>
          <w:lang w:eastAsia="de-DE"/>
        </w:rPr>
        <w:t xml:space="preserve">Insbesondere innovative junge Unternehmen werden durch eine Einschränkung der Netzneutralität behindert. </w:t>
      </w:r>
      <w:r w:rsidR="00C80D3C">
        <w:rPr>
          <w:rFonts w:eastAsia="Times New Roman"/>
          <w:szCs w:val="21"/>
          <w:lang w:eastAsia="de-DE"/>
        </w:rPr>
        <w:t xml:space="preserve">Das Start-up arztkonsultation.de formuliert beispielsweise in </w:t>
      </w:r>
      <w:r w:rsidRPr="003F5E33">
        <w:rPr>
          <w:rFonts w:eastAsia="Times New Roman"/>
          <w:szCs w:val="21"/>
          <w:lang w:eastAsia="de-DE"/>
        </w:rPr>
        <w:t>einem Offenen Brief an den EU-Kommiss</w:t>
      </w:r>
      <w:r w:rsidR="00C80D3C">
        <w:rPr>
          <w:rFonts w:eastAsia="Times New Roman"/>
          <w:szCs w:val="21"/>
          <w:lang w:eastAsia="de-DE"/>
        </w:rPr>
        <w:t>ar Oettinger vom 16. April 2015 (</w:t>
      </w:r>
      <w:r w:rsidRPr="003F5E33">
        <w:rPr>
          <w:rFonts w:eastAsia="Times New Roman"/>
          <w:szCs w:val="21"/>
          <w:lang w:eastAsia="de-DE"/>
        </w:rPr>
        <w:t xml:space="preserve">vgl. https://arztkonsultation.de/sites/default/files/150416_offener_brief_goettinger.pdf): </w:t>
      </w:r>
      <w:r w:rsidR="00EE684F" w:rsidRPr="003F5E33">
        <w:rPr>
          <w:rFonts w:eastAsia="Times New Roman"/>
          <w:szCs w:val="21"/>
          <w:lang w:eastAsia="de-DE"/>
        </w:rPr>
        <w:t>„Sie möchten, dass Firmen, die mit gutem Geld ausgestattet sind, besonders schnelle Internetverbindungen aufbauen können. Wir können uns das nicht leisten. Unsere Videokommunikation auch älterer Patienten mit ihrem Hausarzt wird nach Ihrem Vorschlag nachrangig übermittelt, gegenüber Freizeit-Videostreamingangeboten großer Medienanbieter. Ihr Vorschlag zementiert einen Protektionismus, der es den Großen erlauben wird, uns trotz ihrer verschlafenen Innovationskraft zu überholen, weil sie Kraft ihres Geldes eine bessere Qualität werden anbieten können. Mit Netzneutralität hingegen scheuen wir den Qualitätsvergleich nicht.“</w:t>
      </w:r>
    </w:p>
    <w:p w14:paraId="4B347E97" w14:textId="763ECBB8" w:rsidR="00727BDE" w:rsidRPr="003F5E33" w:rsidRDefault="00EE684F" w:rsidP="00727BDE">
      <w:pPr>
        <w:rPr>
          <w:rFonts w:eastAsia="Times New Roman"/>
          <w:szCs w:val="21"/>
          <w:lang w:eastAsia="de-DE"/>
        </w:rPr>
      </w:pPr>
      <w:r w:rsidRPr="003F5E33">
        <w:rPr>
          <w:rFonts w:eastAsia="Times New Roman"/>
          <w:szCs w:val="21"/>
          <w:lang w:eastAsia="de-DE"/>
        </w:rPr>
        <w:t xml:space="preserve">Die EU-Verordnung zum Telekommunikationsmarkt </w:t>
      </w:r>
      <w:r w:rsidR="003172E9" w:rsidRPr="003F5E33">
        <w:rPr>
          <w:rFonts w:eastAsia="Times New Roman"/>
          <w:szCs w:val="21"/>
          <w:lang w:eastAsia="de-DE"/>
        </w:rPr>
        <w:t xml:space="preserve">hingegen </w:t>
      </w:r>
      <w:r w:rsidRPr="003F5E33">
        <w:rPr>
          <w:rFonts w:eastAsia="Times New Roman"/>
          <w:szCs w:val="21"/>
          <w:lang w:eastAsia="de-DE"/>
        </w:rPr>
        <w:t xml:space="preserve">lässt die Möglichkeit zu, die Netzneutralität einzuschränken. </w:t>
      </w:r>
      <w:r w:rsidR="00727BDE" w:rsidRPr="003F5E33">
        <w:rPr>
          <w:rFonts w:eastAsia="Times New Roman"/>
          <w:color w:val="000000"/>
          <w:szCs w:val="21"/>
          <w:shd w:val="clear" w:color="auto" w:fill="FFFFFF"/>
          <w:lang w:eastAsia="de-DE"/>
        </w:rPr>
        <w:t>Obwohl Artikel 1 Abs. 1 die Absicht formuliert, mit der Verordnung gemeinsa</w:t>
      </w:r>
      <w:r w:rsidR="0041291F" w:rsidRPr="003F5E33">
        <w:rPr>
          <w:rFonts w:eastAsia="Times New Roman"/>
          <w:color w:val="000000"/>
          <w:szCs w:val="21"/>
          <w:shd w:val="clear" w:color="auto" w:fill="FFFFFF"/>
          <w:lang w:eastAsia="de-DE"/>
        </w:rPr>
        <w:t>me</w:t>
      </w:r>
      <w:r w:rsidR="00727BDE" w:rsidRPr="003F5E33">
        <w:rPr>
          <w:rFonts w:eastAsia="Times New Roman"/>
          <w:color w:val="000000"/>
          <w:szCs w:val="21"/>
          <w:shd w:val="clear" w:color="auto" w:fill="FFFFFF"/>
          <w:lang w:eastAsia="de-DE"/>
        </w:rPr>
        <w:t xml:space="preserve"> Regeln zur Wahrung der gleichberechtigten und nichtdiskriminierenden Behandlung des Verkehrs bei der Bereitstellung von Internetzugangsdiensten festzulegen, enthält die Verordnung Regelungen, welche diesem Ziel entgegenwirken. In Artikel 2 Abs. 2 definiert die Verordnung einen Internetzugangsdienst als </w:t>
      </w:r>
      <w:r w:rsidR="00727BDE" w:rsidRPr="003F5E33">
        <w:rPr>
          <w:rFonts w:eastAsia="Times New Roman"/>
          <w:szCs w:val="21"/>
          <w:lang w:eastAsia="de-DE"/>
        </w:rPr>
        <w:t xml:space="preserve">einen öffentlich </w:t>
      </w:r>
      <w:r w:rsidR="003172E9" w:rsidRPr="003F5E33">
        <w:rPr>
          <w:rFonts w:eastAsia="Times New Roman"/>
          <w:szCs w:val="21"/>
          <w:lang w:eastAsia="de-DE"/>
        </w:rPr>
        <w:t xml:space="preserve">zugänglichen elektronischen </w:t>
      </w:r>
      <w:r w:rsidR="00727BDE" w:rsidRPr="003F5E33">
        <w:rPr>
          <w:rFonts w:eastAsia="Times New Roman"/>
          <w:szCs w:val="21"/>
          <w:lang w:eastAsia="de-DE"/>
        </w:rPr>
        <w:t xml:space="preserve">Kommunikationsdienst, der unabhängig von der verwendeten Netztechnologie und den verwendeten Endgeräten Zugang zum Internet und somit Verbindung zu nahezu allen an das Internet angebundenen Abschlusspunkten bietet. </w:t>
      </w:r>
      <w:r w:rsidR="00727BDE" w:rsidRPr="003F5E33">
        <w:rPr>
          <w:szCs w:val="21"/>
        </w:rPr>
        <w:t>Nach Artikel 3 Abs. 3 Unterabs</w:t>
      </w:r>
      <w:r w:rsidR="0041291F" w:rsidRPr="003F5E33">
        <w:rPr>
          <w:szCs w:val="21"/>
        </w:rPr>
        <w:t>.</w:t>
      </w:r>
      <w:r w:rsidR="00727BDE" w:rsidRPr="003F5E33">
        <w:rPr>
          <w:szCs w:val="21"/>
        </w:rPr>
        <w:t xml:space="preserve"> 1 der Verordnung behandeln Anbieter </w:t>
      </w:r>
      <w:r w:rsidR="00727BDE" w:rsidRPr="003F5E33">
        <w:rPr>
          <w:rFonts w:eastAsia="Times New Roman"/>
          <w:szCs w:val="21"/>
          <w:lang w:eastAsia="de-DE"/>
        </w:rPr>
        <w:t>von Internetzugangsdiensten den gesamten Verkehr bei der Erbringung von Internetzugangsdiensten gleich, ohne Diskriminierung, Beschränkung oder Störung, unabhängig von Sender und Empfänger, den abgerufenen oder verbreiteten Inhalten, den genutzten oder bereitgestellten Anwendungen oder Diensten oder den verwendeten Endgeräten. Das Prinzip der Netzneutralität wird damit zunächst in Artikel 3 Abs. 3 festgeschrieben. Allerdings wird das Prinzip durch die Regelung in Artikel 3 Abs. 3 Unterabs</w:t>
      </w:r>
      <w:r w:rsidR="0041291F" w:rsidRPr="003F5E33">
        <w:rPr>
          <w:rFonts w:eastAsia="Times New Roman"/>
          <w:szCs w:val="21"/>
          <w:lang w:eastAsia="de-DE"/>
        </w:rPr>
        <w:t>.</w:t>
      </w:r>
      <w:r w:rsidR="00727BDE" w:rsidRPr="003F5E33">
        <w:rPr>
          <w:rFonts w:eastAsia="Times New Roman"/>
          <w:szCs w:val="21"/>
          <w:lang w:eastAsia="de-DE"/>
        </w:rPr>
        <w:t xml:space="preserve"> 2 bereits wieder eingeschränkt. Unter expliziter Bezugnahme auf Unterabs</w:t>
      </w:r>
      <w:r w:rsidR="0041291F" w:rsidRPr="003F5E33">
        <w:rPr>
          <w:rFonts w:eastAsia="Times New Roman"/>
          <w:szCs w:val="21"/>
          <w:lang w:eastAsia="de-DE"/>
        </w:rPr>
        <w:t>.</w:t>
      </w:r>
      <w:r w:rsidR="00727BDE" w:rsidRPr="003F5E33">
        <w:rPr>
          <w:rFonts w:eastAsia="Times New Roman"/>
          <w:szCs w:val="21"/>
          <w:lang w:eastAsia="de-DE"/>
        </w:rPr>
        <w:t xml:space="preserve"> 1 wird darauf verwiesen, dass dieser die Anbieter von Internetzugangsdiensten nicht daran hindert, angemessene Verkehrsmanagementmaßnahmen anzuwenden. Diese sollen nur dann als angemessen gelten, wenn sie transparent, nichtdiskriminierend und verhältnismäßig sind und nicht auf kommerziellen Erwägungen, sondern auf objektiv unterschiedlichen technischen Anforderungen an die Qualität der Dienste bestimmter Arten des Datenverkehrs beruhen. </w:t>
      </w:r>
      <w:r w:rsidRPr="003F5E33">
        <w:rPr>
          <w:rFonts w:eastAsia="Times New Roman"/>
          <w:szCs w:val="21"/>
          <w:lang w:eastAsia="de-DE"/>
        </w:rPr>
        <w:t xml:space="preserve"> </w:t>
      </w:r>
      <w:r w:rsidR="00727BDE" w:rsidRPr="003F5E33">
        <w:rPr>
          <w:rFonts w:eastAsia="Times New Roman"/>
          <w:szCs w:val="21"/>
          <w:lang w:eastAsia="de-DE"/>
        </w:rPr>
        <w:t>Über Artikel 3 Abs. 3 Unterabs</w:t>
      </w:r>
      <w:r w:rsidR="0041291F" w:rsidRPr="003F5E33">
        <w:rPr>
          <w:rFonts w:eastAsia="Times New Roman"/>
          <w:szCs w:val="21"/>
          <w:lang w:eastAsia="de-DE"/>
        </w:rPr>
        <w:t>.</w:t>
      </w:r>
      <w:r w:rsidR="00727BDE" w:rsidRPr="003F5E33">
        <w:rPr>
          <w:rFonts w:eastAsia="Times New Roman"/>
          <w:szCs w:val="21"/>
          <w:lang w:eastAsia="de-DE"/>
        </w:rPr>
        <w:t xml:space="preserve"> 3c wird darüber hinaus die Möglichkeit eröffnet, bestimmte Inhalte, Anwendungen oder Dienste – oder bestimmte Kategorien davon – zu blockieren, zu verlangsamen, zu verändern, einzuschränken, zu stören, zu verschlechtern oder zu diskriminieren, soweit dies notwendig ist</w:t>
      </w:r>
      <w:r w:rsidR="00DC793D" w:rsidRPr="003F5E33">
        <w:rPr>
          <w:rFonts w:eastAsia="Times New Roman"/>
          <w:szCs w:val="21"/>
          <w:lang w:eastAsia="de-DE"/>
        </w:rPr>
        <w:t>,</w:t>
      </w:r>
      <w:r w:rsidR="00727BDE" w:rsidRPr="003F5E33">
        <w:rPr>
          <w:rFonts w:eastAsia="Times New Roman"/>
          <w:szCs w:val="21"/>
          <w:lang w:eastAsia="de-DE"/>
        </w:rPr>
        <w:t xml:space="preserve"> um eine drohende Netzüberlastung zu verhindern oder die Auswirkungen einer außergewöhnlichen oder vorübergehenden Netzüberlastung abzumildern, sofern gleichwertige Verkehrsarten auch gleich behandelt werden. Schließlich weicht auch Artikel 3 Abs. 5 das Prinzip der Netzneutralität auf. D</w:t>
      </w:r>
      <w:r w:rsidR="003172E9" w:rsidRPr="003F5E33">
        <w:rPr>
          <w:rFonts w:eastAsia="Times New Roman"/>
          <w:szCs w:val="21"/>
          <w:lang w:eastAsia="de-DE"/>
        </w:rPr>
        <w:t>em</w:t>
      </w:r>
      <w:r w:rsidR="00727BDE" w:rsidRPr="003F5E33">
        <w:rPr>
          <w:rFonts w:eastAsia="Times New Roman"/>
          <w:szCs w:val="21"/>
          <w:lang w:eastAsia="de-DE"/>
        </w:rPr>
        <w:t>nach wird Anbietern öffentlicher elektronischer Kommunikation, einschließlich der Internetzugangsanbieter und der Anbieter von Inhalten, Anwendungen und Diensten freigestellt, Dienste anzubieten, bei denen es sich nicht um Internetzugangsdienste handelt und die für bestimmte Inhalte, Anwendungen oder Dienste oder eine Kombination derselben optimiert sind, wenn die Optimierung erforderlich ist, um den Anforderungen der Inhalte, Anwendungen oder Dienste an ein spezifisches Qualitätsniveau zu genügen. Ein solches Angebot soll nach der Verordnung für Anbieter öffentlicher elektronischer Kommunikation</w:t>
      </w:r>
      <w:r w:rsidR="00CC3253">
        <w:rPr>
          <w:rFonts w:eastAsia="Times New Roman"/>
          <w:szCs w:val="21"/>
          <w:lang w:eastAsia="de-DE"/>
        </w:rPr>
        <w:t>,</w:t>
      </w:r>
      <w:r w:rsidR="00727BDE" w:rsidRPr="003F5E33">
        <w:rPr>
          <w:rFonts w:eastAsia="Times New Roman"/>
          <w:szCs w:val="21"/>
          <w:lang w:eastAsia="de-DE"/>
        </w:rPr>
        <w:t xml:space="preserve"> einschließlich der Internetzugangsanbieter</w:t>
      </w:r>
      <w:r w:rsidR="00CC3253">
        <w:rPr>
          <w:rFonts w:eastAsia="Times New Roman"/>
          <w:szCs w:val="21"/>
          <w:lang w:eastAsia="de-DE"/>
        </w:rPr>
        <w:t>,</w:t>
      </w:r>
      <w:r w:rsidR="00727BDE" w:rsidRPr="003F5E33">
        <w:rPr>
          <w:rFonts w:eastAsia="Times New Roman"/>
          <w:szCs w:val="21"/>
          <w:lang w:eastAsia="de-DE"/>
        </w:rPr>
        <w:t xml:space="preserve"> nur dann möglich sein „wenn die Netzkapazität ausreicht, um sie zusätzlich zu den bereitgestellten Internetzugangsdiensten zu erbringen. Solche Dienste können nur als Ersatz für Internetzugangsdienste angeboten oder genutzt werden und dürfen nicht zu Nachteilen in Bezug auf das Vorhandensein oder die allgemeine Qualität der Internetzugangsdienste für [...] Endnutzer führen“.</w:t>
      </w:r>
    </w:p>
    <w:p w14:paraId="3E96F98E" w14:textId="44277594" w:rsidR="00727BDE" w:rsidRPr="003F5E33" w:rsidRDefault="00727BDE" w:rsidP="00727BDE">
      <w:pPr>
        <w:rPr>
          <w:rFonts w:eastAsia="Times New Roman"/>
          <w:szCs w:val="21"/>
          <w:lang w:eastAsia="de-DE"/>
        </w:rPr>
      </w:pPr>
      <w:r w:rsidRPr="003F5E33">
        <w:rPr>
          <w:rFonts w:eastAsia="Times New Roman"/>
          <w:szCs w:val="21"/>
          <w:lang w:eastAsia="de-DE"/>
        </w:rPr>
        <w:t>Insbesondere die Regelungen in</w:t>
      </w:r>
      <w:r w:rsidR="0041291F" w:rsidRPr="003F5E33">
        <w:rPr>
          <w:rFonts w:eastAsia="Times New Roman"/>
          <w:szCs w:val="21"/>
          <w:lang w:eastAsia="de-DE"/>
        </w:rPr>
        <w:t xml:space="preserve"> Artikel 3 Abs. 3 Unterabs.</w:t>
      </w:r>
      <w:r w:rsidRPr="003F5E33">
        <w:rPr>
          <w:rFonts w:eastAsia="Times New Roman"/>
          <w:szCs w:val="21"/>
          <w:lang w:eastAsia="de-DE"/>
        </w:rPr>
        <w:t xml:space="preserve"> 2 und 3c sowie in Artikel 3 Abs. 5 lassen</w:t>
      </w:r>
      <w:r w:rsidR="003172E9" w:rsidRPr="003F5E33">
        <w:rPr>
          <w:rFonts w:eastAsia="Times New Roman"/>
          <w:szCs w:val="21"/>
          <w:lang w:eastAsia="de-DE"/>
        </w:rPr>
        <w:t xml:space="preserve">, insofern sie nicht </w:t>
      </w:r>
      <w:r w:rsidR="003172E9" w:rsidRPr="003F5E33">
        <w:rPr>
          <w:szCs w:val="21"/>
        </w:rPr>
        <w:t>einer strengen Auslegung und strengen Auflagen unterzogen werden,</w:t>
      </w:r>
      <w:r w:rsidRPr="003F5E33">
        <w:rPr>
          <w:rFonts w:eastAsia="Times New Roman"/>
          <w:szCs w:val="21"/>
          <w:lang w:eastAsia="de-DE"/>
        </w:rPr>
        <w:t xml:space="preserve"> ein sog</w:t>
      </w:r>
      <w:r w:rsidR="00C80D3C">
        <w:rPr>
          <w:rFonts w:eastAsia="Times New Roman"/>
          <w:szCs w:val="21"/>
          <w:lang w:eastAsia="de-DE"/>
        </w:rPr>
        <w:t>enanntes</w:t>
      </w:r>
      <w:r w:rsidRPr="003F5E33">
        <w:rPr>
          <w:rFonts w:eastAsia="Times New Roman"/>
          <w:szCs w:val="21"/>
          <w:lang w:eastAsia="de-DE"/>
        </w:rPr>
        <w:t xml:space="preserve"> Zwei-Klassen-Internet befürchten.</w:t>
      </w:r>
    </w:p>
    <w:p w14:paraId="53F156A5" w14:textId="240FB16C" w:rsidR="00727BDE" w:rsidRPr="003F5E33" w:rsidRDefault="00727BDE" w:rsidP="00754039">
      <w:pPr>
        <w:pStyle w:val="StandardWeb"/>
        <w:shd w:val="clear" w:color="auto" w:fill="FFFFFF"/>
        <w:spacing w:before="120" w:beforeAutospacing="0" w:after="120" w:afterAutospacing="0" w:line="192" w:lineRule="atLeast"/>
        <w:jc w:val="both"/>
        <w:rPr>
          <w:rFonts w:ascii="Times New Roman" w:hAnsi="Times New Roman"/>
          <w:sz w:val="21"/>
          <w:szCs w:val="21"/>
        </w:rPr>
      </w:pPr>
      <w:r w:rsidRPr="003F5E33">
        <w:rPr>
          <w:rFonts w:ascii="Times New Roman" w:eastAsia="Times New Roman" w:hAnsi="Times New Roman"/>
          <w:sz w:val="21"/>
          <w:szCs w:val="21"/>
        </w:rPr>
        <w:t>Eine Verordnung der EU ist entsprechend Artikel 288 S. 2 AEUV ein Rechtsakt der Europäischen Union mit allgemeiner Gültigkeit und unmittelbarer Wirksamkeit in den Mitgliedsstaaten. Damit gilt die Verordnung zum Telekommunikations</w:t>
      </w:r>
      <w:r w:rsidR="00DC793D" w:rsidRPr="003F5E33">
        <w:rPr>
          <w:rFonts w:ascii="Times New Roman" w:eastAsia="Times New Roman" w:hAnsi="Times New Roman"/>
          <w:sz w:val="21"/>
          <w:szCs w:val="21"/>
        </w:rPr>
        <w:t>binnen</w:t>
      </w:r>
      <w:r w:rsidRPr="003F5E33">
        <w:rPr>
          <w:rFonts w:ascii="Times New Roman" w:eastAsia="Times New Roman" w:hAnsi="Times New Roman"/>
          <w:sz w:val="21"/>
          <w:szCs w:val="21"/>
        </w:rPr>
        <w:t xml:space="preserve">markt unmittelbar in Deutschland. </w:t>
      </w:r>
      <w:r w:rsidRPr="003F5E33">
        <w:rPr>
          <w:rFonts w:ascii="Times New Roman" w:hAnsi="Times New Roman"/>
          <w:sz w:val="21"/>
          <w:szCs w:val="21"/>
        </w:rPr>
        <w:t xml:space="preserve">Vor dem Hintergrund der Ungenauigkeiten </w:t>
      </w:r>
      <w:r w:rsidR="003C0897" w:rsidRPr="003F5E33">
        <w:rPr>
          <w:rFonts w:ascii="Times New Roman" w:hAnsi="Times New Roman"/>
          <w:sz w:val="21"/>
          <w:szCs w:val="21"/>
        </w:rPr>
        <w:t xml:space="preserve">und Unbestimmtheiten </w:t>
      </w:r>
      <w:r w:rsidRPr="003F5E33">
        <w:rPr>
          <w:rFonts w:ascii="Times New Roman" w:hAnsi="Times New Roman"/>
          <w:sz w:val="21"/>
          <w:szCs w:val="21"/>
        </w:rPr>
        <w:t xml:space="preserve">in der Verordnung </w:t>
      </w:r>
      <w:r w:rsidR="00B961C7" w:rsidRPr="003F5E33">
        <w:rPr>
          <w:rFonts w:ascii="Times New Roman" w:hAnsi="Times New Roman"/>
          <w:sz w:val="21"/>
          <w:szCs w:val="21"/>
        </w:rPr>
        <w:t xml:space="preserve">sowie </w:t>
      </w:r>
      <w:r w:rsidRPr="003F5E33">
        <w:rPr>
          <w:rFonts w:ascii="Times New Roman" w:hAnsi="Times New Roman"/>
          <w:sz w:val="21"/>
          <w:szCs w:val="21"/>
        </w:rPr>
        <w:t xml:space="preserve">der enormen Bedeutung </w:t>
      </w:r>
      <w:r w:rsidR="003C0897" w:rsidRPr="003F5E33">
        <w:rPr>
          <w:rFonts w:ascii="Times New Roman" w:hAnsi="Times New Roman"/>
          <w:sz w:val="21"/>
          <w:szCs w:val="21"/>
        </w:rPr>
        <w:t xml:space="preserve">des offenen Internet </w:t>
      </w:r>
      <w:r w:rsidRPr="003F5E33">
        <w:rPr>
          <w:rFonts w:ascii="Times New Roman" w:hAnsi="Times New Roman"/>
          <w:sz w:val="21"/>
          <w:szCs w:val="21"/>
        </w:rPr>
        <w:t xml:space="preserve">für </w:t>
      </w:r>
      <w:r w:rsidR="003C0897" w:rsidRPr="003F5E33">
        <w:rPr>
          <w:rFonts w:ascii="Times New Roman" w:hAnsi="Times New Roman"/>
          <w:sz w:val="21"/>
          <w:szCs w:val="21"/>
        </w:rPr>
        <w:t xml:space="preserve">Demokratie, </w:t>
      </w:r>
      <w:r w:rsidR="00B961C7" w:rsidRPr="003F5E33">
        <w:rPr>
          <w:rFonts w:ascii="Times New Roman" w:hAnsi="Times New Roman"/>
          <w:sz w:val="21"/>
          <w:szCs w:val="21"/>
        </w:rPr>
        <w:t>Innovation</w:t>
      </w:r>
      <w:r w:rsidR="003C0897" w:rsidRPr="003F5E33">
        <w:rPr>
          <w:rFonts w:ascii="Times New Roman" w:hAnsi="Times New Roman"/>
          <w:sz w:val="21"/>
          <w:szCs w:val="21"/>
        </w:rPr>
        <w:t>, Wirtschaft</w:t>
      </w:r>
      <w:r w:rsidR="00B961C7" w:rsidRPr="003F5E33">
        <w:rPr>
          <w:rFonts w:ascii="Times New Roman" w:hAnsi="Times New Roman"/>
          <w:sz w:val="21"/>
          <w:szCs w:val="21"/>
        </w:rPr>
        <w:t xml:space="preserve"> und Gesellschaft ist eine genauere Definition </w:t>
      </w:r>
      <w:r w:rsidR="003C0897" w:rsidRPr="003F5E33">
        <w:rPr>
          <w:rFonts w:ascii="Times New Roman" w:hAnsi="Times New Roman"/>
          <w:sz w:val="21"/>
          <w:szCs w:val="21"/>
        </w:rPr>
        <w:t xml:space="preserve">dessen </w:t>
      </w:r>
      <w:r w:rsidR="00B961C7" w:rsidRPr="003F5E33">
        <w:rPr>
          <w:rFonts w:ascii="Times New Roman" w:hAnsi="Times New Roman"/>
          <w:sz w:val="21"/>
          <w:szCs w:val="21"/>
        </w:rPr>
        <w:t xml:space="preserve">notwendig, was unter diesen Einschränkungsmöglichkeiten der Netzneutralität gemeint ist. </w:t>
      </w:r>
      <w:r w:rsidRPr="003F5E33">
        <w:rPr>
          <w:rFonts w:ascii="Times New Roman" w:hAnsi="Times New Roman"/>
          <w:sz w:val="21"/>
          <w:szCs w:val="21"/>
        </w:rPr>
        <w:t xml:space="preserve">Zwar regelt Artikel 4 </w:t>
      </w:r>
      <w:r w:rsidR="0041291F" w:rsidRPr="003F5E33">
        <w:rPr>
          <w:rFonts w:ascii="Times New Roman" w:hAnsi="Times New Roman"/>
          <w:sz w:val="21"/>
          <w:szCs w:val="21"/>
        </w:rPr>
        <w:t>Abs.</w:t>
      </w:r>
      <w:r w:rsidRPr="003F5E33">
        <w:rPr>
          <w:rFonts w:ascii="Times New Roman" w:hAnsi="Times New Roman"/>
          <w:sz w:val="21"/>
          <w:szCs w:val="21"/>
        </w:rPr>
        <w:t xml:space="preserve"> 1 der Verordnung, dass die nationalen Regulierungsbehörden genau überwachen und gewährleisten, „dass Artikel 3 und die Absätze 3 [...] bis 6 des vorliegenden Artikels eingehalten werden“, klärt aber nicht</w:t>
      </w:r>
      <w:r w:rsidR="00DC793D" w:rsidRPr="003F5E33">
        <w:rPr>
          <w:rFonts w:ascii="Times New Roman" w:hAnsi="Times New Roman"/>
          <w:sz w:val="21"/>
          <w:szCs w:val="21"/>
        </w:rPr>
        <w:t>,</w:t>
      </w:r>
      <w:r w:rsidRPr="003F5E33">
        <w:rPr>
          <w:rFonts w:ascii="Times New Roman" w:hAnsi="Times New Roman"/>
          <w:sz w:val="21"/>
          <w:szCs w:val="21"/>
        </w:rPr>
        <w:t xml:space="preserve"> auf welcher </w:t>
      </w:r>
      <w:r w:rsidR="003C0897" w:rsidRPr="003F5E33">
        <w:rPr>
          <w:rFonts w:ascii="Times New Roman" w:hAnsi="Times New Roman"/>
          <w:sz w:val="21"/>
          <w:szCs w:val="21"/>
        </w:rPr>
        <w:t>Auslegungsg</w:t>
      </w:r>
      <w:r w:rsidRPr="003F5E33">
        <w:rPr>
          <w:rFonts w:ascii="Times New Roman" w:hAnsi="Times New Roman"/>
          <w:sz w:val="21"/>
          <w:szCs w:val="21"/>
        </w:rPr>
        <w:t xml:space="preserve">rundlage diese Überwachung und Gewährleistung stattfindet. Die nationale Regulierungsbehörde ist die Bundesnetzagentur. Die Bundesnetzagentur </w:t>
      </w:r>
      <w:r w:rsidR="00B961C7" w:rsidRPr="003F5E33">
        <w:rPr>
          <w:rFonts w:ascii="Times New Roman" w:hAnsi="Times New Roman"/>
          <w:sz w:val="21"/>
          <w:szCs w:val="21"/>
        </w:rPr>
        <w:t xml:space="preserve">ist eine selbständige Bundesoberbehörde, die durch Regulierung in den Zuständigkeitsbereichen den Wettbewerb fördern und einen diskriminierungsfreien Netzzugang gewährleisten soll. Was aber ein diskriminierungsfreier Netzzugang ist, kann vor dem Hintergrund des </w:t>
      </w:r>
      <w:r w:rsidR="00754039" w:rsidRPr="003F5E33">
        <w:rPr>
          <w:rFonts w:ascii="Times New Roman" w:hAnsi="Times New Roman"/>
          <w:sz w:val="21"/>
          <w:szCs w:val="21"/>
        </w:rPr>
        <w:t xml:space="preserve">Wesentlichkeitsprinzips </w:t>
      </w:r>
      <w:r w:rsidR="00B961C7" w:rsidRPr="003F5E33">
        <w:rPr>
          <w:rFonts w:ascii="Times New Roman" w:hAnsi="Times New Roman"/>
          <w:sz w:val="21"/>
          <w:szCs w:val="21"/>
        </w:rPr>
        <w:t xml:space="preserve">und der Gewaltenteilung nicht die Bundesnetzagentur festlegen. Da wiederum die EU-Verordnung eine genauere Definition der Ausnahmen von der Netzneutralität nicht enthält, muss der Gesetzgeber tätig werden. Das Gewaltenteilungsprinzip unterscheidet aus gutem Grund zwischen gesetzgebender, </w:t>
      </w:r>
      <w:r w:rsidR="00DC793D" w:rsidRPr="003F5E33">
        <w:rPr>
          <w:rFonts w:ascii="Times New Roman" w:hAnsi="Times New Roman"/>
          <w:sz w:val="21"/>
          <w:szCs w:val="21"/>
        </w:rPr>
        <w:t xml:space="preserve">ausführender </w:t>
      </w:r>
      <w:r w:rsidR="00B961C7" w:rsidRPr="003F5E33">
        <w:rPr>
          <w:rFonts w:ascii="Times New Roman" w:hAnsi="Times New Roman"/>
          <w:sz w:val="21"/>
          <w:szCs w:val="21"/>
        </w:rPr>
        <w:t xml:space="preserve">und rechtsprechender Gewalt. </w:t>
      </w:r>
      <w:r w:rsidR="00754039" w:rsidRPr="003F5E33">
        <w:rPr>
          <w:rFonts w:ascii="Times New Roman" w:hAnsi="Times New Roman"/>
          <w:sz w:val="21"/>
          <w:szCs w:val="21"/>
        </w:rPr>
        <w:t>Das Wesentlichkeitsprinzip besagt, das</w:t>
      </w:r>
      <w:r w:rsidR="003C0897" w:rsidRPr="003F5E33">
        <w:rPr>
          <w:rFonts w:ascii="Times New Roman" w:hAnsi="Times New Roman"/>
          <w:sz w:val="21"/>
          <w:szCs w:val="21"/>
        </w:rPr>
        <w:t>s</w:t>
      </w:r>
      <w:r w:rsidR="00754039" w:rsidRPr="003F5E33">
        <w:rPr>
          <w:rFonts w:ascii="Times New Roman" w:hAnsi="Times New Roman"/>
          <w:sz w:val="21"/>
          <w:szCs w:val="21"/>
        </w:rPr>
        <w:t xml:space="preserve"> wesentliche Entscheidungen durch das Parlament getroffen werden müssen. Wesentliche Entscheidungen dürfen nicht an die Verwaltung delegiert werden</w:t>
      </w:r>
      <w:r w:rsidR="003C0897" w:rsidRPr="003F5E33">
        <w:rPr>
          <w:rFonts w:ascii="Times New Roman" w:hAnsi="Times New Roman"/>
          <w:sz w:val="21"/>
          <w:szCs w:val="21"/>
        </w:rPr>
        <w:t>. Genau das</w:t>
      </w:r>
      <w:r w:rsidR="00754039" w:rsidRPr="003F5E33">
        <w:rPr>
          <w:rFonts w:ascii="Times New Roman" w:hAnsi="Times New Roman"/>
          <w:sz w:val="21"/>
          <w:szCs w:val="21"/>
        </w:rPr>
        <w:t xml:space="preserve"> aber </w:t>
      </w:r>
      <w:r w:rsidR="003C0897" w:rsidRPr="003F5E33">
        <w:rPr>
          <w:rFonts w:ascii="Times New Roman" w:hAnsi="Times New Roman"/>
          <w:sz w:val="21"/>
          <w:szCs w:val="21"/>
        </w:rPr>
        <w:t xml:space="preserve">würde </w:t>
      </w:r>
      <w:r w:rsidR="00754039" w:rsidRPr="003F5E33">
        <w:rPr>
          <w:rFonts w:ascii="Times New Roman" w:hAnsi="Times New Roman"/>
          <w:sz w:val="21"/>
          <w:szCs w:val="21"/>
        </w:rPr>
        <w:t xml:space="preserve">geschehen, wenn die Bundesnetzagentur die EU-Verordnung inhaltlich ausfüllen müsste. Vor diesem Hintergrund kommt der Gesetzgeber nicht umhin, die ausfüllungsbedürftigen </w:t>
      </w:r>
      <w:r w:rsidR="003C0897" w:rsidRPr="003F5E33">
        <w:rPr>
          <w:rFonts w:ascii="Times New Roman" w:hAnsi="Times New Roman"/>
          <w:sz w:val="21"/>
          <w:szCs w:val="21"/>
        </w:rPr>
        <w:t xml:space="preserve">Bestimmungen </w:t>
      </w:r>
      <w:r w:rsidR="00754039" w:rsidRPr="003F5E33">
        <w:rPr>
          <w:rFonts w:ascii="Times New Roman" w:hAnsi="Times New Roman"/>
          <w:sz w:val="21"/>
          <w:szCs w:val="21"/>
        </w:rPr>
        <w:t>der EU-Verordnung für Ausnahmen von der Netzneutralität selbst festzulegen.</w:t>
      </w:r>
    </w:p>
    <w:p w14:paraId="479ABBF0" w14:textId="0EB8A951" w:rsidR="00CD03FC" w:rsidRPr="003F5E33" w:rsidRDefault="00754039" w:rsidP="00FB0585">
      <w:pPr>
        <w:rPr>
          <w:szCs w:val="21"/>
        </w:rPr>
      </w:pPr>
      <w:r w:rsidRPr="003F5E33">
        <w:rPr>
          <w:szCs w:val="21"/>
        </w:rPr>
        <w:t xml:space="preserve">Um die Innovationsfähigkeit zu erhalten und die Freiheit des Internets im Rahmen der Vorgaben der EU-Verordnung zu wahren, ist </w:t>
      </w:r>
      <w:r w:rsidR="00CD03FC" w:rsidRPr="003F5E33">
        <w:rPr>
          <w:szCs w:val="21"/>
        </w:rPr>
        <w:t xml:space="preserve">zunächst zu definieren, ab welcher Quantität priorisierte Dienste „nicht zu Nachteilen in Bezug auf das Vorhandensein oder die allgemeine Qualität der Internetzugangsdienste für […] Endnutzer führen“ (Artikel 3 </w:t>
      </w:r>
      <w:r w:rsidR="0041291F" w:rsidRPr="003F5E33">
        <w:rPr>
          <w:szCs w:val="21"/>
        </w:rPr>
        <w:t>Abs.</w:t>
      </w:r>
      <w:r w:rsidR="00E11DE6" w:rsidRPr="003F5E33">
        <w:rPr>
          <w:szCs w:val="21"/>
        </w:rPr>
        <w:t xml:space="preserve"> 5 </w:t>
      </w:r>
      <w:r w:rsidR="0041291F" w:rsidRPr="003F5E33">
        <w:rPr>
          <w:szCs w:val="21"/>
        </w:rPr>
        <w:t>Untera</w:t>
      </w:r>
      <w:r w:rsidR="00CD03FC" w:rsidRPr="003F5E33">
        <w:rPr>
          <w:szCs w:val="21"/>
        </w:rPr>
        <w:t xml:space="preserve">bs. 2). Ziffer 1 legt daher die „ausreichende Kapazität“ (Erwägungsgrund 11a) für das offene Internet auf 95 Prozent fest, begrenzt die Quantität priorisierter Dienste bis zur Errichtung einer flächendeckenden Glasfaserinfrastruktur (FTTB) mithin auf 5 Prozent der tatsächlich vorhandenen Übertragungskapazität. Somit wird zugleich ein Anreiz </w:t>
      </w:r>
      <w:r w:rsidR="0041291F" w:rsidRPr="003F5E33">
        <w:rPr>
          <w:szCs w:val="21"/>
        </w:rPr>
        <w:t>für die Telekommunikationsanbiet</w:t>
      </w:r>
      <w:r w:rsidR="00CD03FC" w:rsidRPr="003F5E33">
        <w:rPr>
          <w:szCs w:val="21"/>
        </w:rPr>
        <w:t>er geboten, beständig in den Ausbau der Netzinfrastruktur zu investieren</w:t>
      </w:r>
      <w:r w:rsidR="0081407D" w:rsidRPr="003F5E33">
        <w:rPr>
          <w:szCs w:val="21"/>
        </w:rPr>
        <w:t>, bis ein</w:t>
      </w:r>
      <w:r w:rsidR="00E11DE6" w:rsidRPr="003F5E33">
        <w:rPr>
          <w:szCs w:val="21"/>
        </w:rPr>
        <w:t xml:space="preserve"> Zustand erreicht ist, in dem nach heutigen Maßstäben Knappheitsgesichtspunkte in der Verteilung von Bandbreiten nicht mehr bestehen</w:t>
      </w:r>
      <w:r w:rsidR="00CD03FC" w:rsidRPr="003F5E33">
        <w:rPr>
          <w:szCs w:val="21"/>
        </w:rPr>
        <w:t>.</w:t>
      </w:r>
    </w:p>
    <w:p w14:paraId="7B0D816E" w14:textId="26EE37D5" w:rsidR="00717CD4" w:rsidRPr="003F5E33" w:rsidRDefault="00727BDE" w:rsidP="00E11DE6">
      <w:pPr>
        <w:rPr>
          <w:rFonts w:eastAsia="Times New Roman"/>
          <w:szCs w:val="21"/>
          <w:lang w:eastAsia="de-DE"/>
        </w:rPr>
      </w:pPr>
      <w:r w:rsidRPr="003F5E33">
        <w:rPr>
          <w:szCs w:val="21"/>
        </w:rPr>
        <w:t xml:space="preserve">Durch die Regelung in Ziffer 2 wird </w:t>
      </w:r>
      <w:r w:rsidR="00E017F4" w:rsidRPr="003F5E33">
        <w:rPr>
          <w:szCs w:val="21"/>
        </w:rPr>
        <w:t>es Telekommunikationsanbietern untersagt</w:t>
      </w:r>
      <w:r w:rsidRPr="003F5E33">
        <w:rPr>
          <w:szCs w:val="21"/>
        </w:rPr>
        <w:t xml:space="preserve">, </w:t>
      </w:r>
      <w:r w:rsidR="00476D66" w:rsidRPr="003F5E33">
        <w:rPr>
          <w:szCs w:val="21"/>
        </w:rPr>
        <w:t xml:space="preserve">Geschäftsmodelle </w:t>
      </w:r>
      <w:r w:rsidR="00E017F4" w:rsidRPr="003F5E33">
        <w:rPr>
          <w:szCs w:val="21"/>
        </w:rPr>
        <w:t>umzusetzen</w:t>
      </w:r>
      <w:r w:rsidR="00476D66" w:rsidRPr="003F5E33">
        <w:rPr>
          <w:szCs w:val="21"/>
        </w:rPr>
        <w:t>, auf deren Basis die Anbieter von Inhalten, Diensten oder Anwendungen zusätzlich zum Anschluss auch für die Nutzung der Zugangsnetze bezahlen sollen (zweiseitige Märkte)</w:t>
      </w:r>
      <w:r w:rsidR="0081407D" w:rsidRPr="003F5E33">
        <w:rPr>
          <w:szCs w:val="21"/>
        </w:rPr>
        <w:t>,</w:t>
      </w:r>
      <w:r w:rsidR="00476D66" w:rsidRPr="003F5E33">
        <w:rPr>
          <w:szCs w:val="21"/>
        </w:rPr>
        <w:t xml:space="preserve"> da solche auf kommerziellen Erwägungen beruhen, mithin keine angemessene Maßnahmen des Verkehrsmanagements darstellen</w:t>
      </w:r>
      <w:r w:rsidR="00E017F4" w:rsidRPr="003F5E33">
        <w:rPr>
          <w:szCs w:val="21"/>
        </w:rPr>
        <w:t xml:space="preserve">. </w:t>
      </w:r>
      <w:r w:rsidR="00DE26A4" w:rsidRPr="003F5E33">
        <w:rPr>
          <w:szCs w:val="21"/>
        </w:rPr>
        <w:t>Entsprochen wird somit</w:t>
      </w:r>
      <w:r w:rsidR="00E11DE6" w:rsidRPr="003F5E33">
        <w:rPr>
          <w:szCs w:val="21"/>
        </w:rPr>
        <w:t xml:space="preserve"> Artikel 3 </w:t>
      </w:r>
      <w:r w:rsidR="0041291F" w:rsidRPr="003F5E33">
        <w:rPr>
          <w:szCs w:val="21"/>
        </w:rPr>
        <w:t>Abs.</w:t>
      </w:r>
      <w:r w:rsidR="00E11DE6" w:rsidRPr="003F5E33">
        <w:rPr>
          <w:szCs w:val="21"/>
        </w:rPr>
        <w:t xml:space="preserve"> 5 </w:t>
      </w:r>
      <w:r w:rsidR="0041291F" w:rsidRPr="003F5E33">
        <w:rPr>
          <w:szCs w:val="21"/>
        </w:rPr>
        <w:t>Untera</w:t>
      </w:r>
      <w:r w:rsidR="00E11DE6" w:rsidRPr="003F5E33">
        <w:rPr>
          <w:szCs w:val="21"/>
        </w:rPr>
        <w:t xml:space="preserve">bs. 1 sowie </w:t>
      </w:r>
      <w:r w:rsidR="00717CD4" w:rsidRPr="003F5E33">
        <w:rPr>
          <w:szCs w:val="21"/>
        </w:rPr>
        <w:t>Erwägungsgrund 8 der EU-Verordnung</w:t>
      </w:r>
      <w:r w:rsidR="00E11DE6" w:rsidRPr="003F5E33">
        <w:rPr>
          <w:szCs w:val="21"/>
        </w:rPr>
        <w:t>, in dem es</w:t>
      </w:r>
      <w:r w:rsidR="00717CD4" w:rsidRPr="003F5E33">
        <w:rPr>
          <w:szCs w:val="21"/>
        </w:rPr>
        <w:t xml:space="preserve"> explizit </w:t>
      </w:r>
      <w:r w:rsidR="00E11DE6" w:rsidRPr="003F5E33">
        <w:rPr>
          <w:szCs w:val="21"/>
        </w:rPr>
        <w:t>heißt:</w:t>
      </w:r>
      <w:r w:rsidR="00717CD4" w:rsidRPr="003F5E33">
        <w:rPr>
          <w:szCs w:val="21"/>
        </w:rPr>
        <w:t xml:space="preserve"> </w:t>
      </w:r>
      <w:r w:rsidR="00717CD4" w:rsidRPr="003F5E33">
        <w:rPr>
          <w:rFonts w:eastAsia="Times New Roman"/>
          <w:szCs w:val="21"/>
          <w:lang w:eastAsia="de-DE"/>
        </w:rPr>
        <w:t>„</w:t>
      </w:r>
      <w:r w:rsidR="00E11DE6" w:rsidRPr="003F5E33">
        <w:rPr>
          <w:rFonts w:eastAsia="Times New Roman"/>
          <w:szCs w:val="21"/>
          <w:lang w:eastAsia="de-DE"/>
        </w:rPr>
        <w:t xml:space="preserve">Mit </w:t>
      </w:r>
      <w:r w:rsidR="00717CD4" w:rsidRPr="003F5E33">
        <w:rPr>
          <w:rFonts w:eastAsia="Times New Roman"/>
          <w:szCs w:val="21"/>
          <w:lang w:eastAsia="de-DE"/>
        </w:rPr>
        <w:t>einem angem</w:t>
      </w:r>
      <w:r w:rsidR="0041291F" w:rsidRPr="003F5E33">
        <w:rPr>
          <w:rFonts w:eastAsia="Times New Roman"/>
          <w:szCs w:val="21"/>
          <w:lang w:eastAsia="de-DE"/>
        </w:rPr>
        <w:t>essenen Verkehrsmanagement soll</w:t>
      </w:r>
      <w:r w:rsidR="00717CD4" w:rsidRPr="003F5E33">
        <w:rPr>
          <w:rFonts w:eastAsia="Times New Roman"/>
          <w:szCs w:val="21"/>
          <w:lang w:eastAsia="de-DE"/>
        </w:rPr>
        <w:t xml:space="preserve"> zu einer effizienten Nutzung der Netzressourcen und zur Optimierung der Gesamtübermittlungsqualität entsprechend den Anforderungen an eine objektiv unterschiedliche technische Qualität der Dienste [...] bei speziellen Verkehrskategorien und somit den übermittelten Inhalten, Diensten und Anwendungen [...] beigetragen werden. Von den Internetzugangsanbietern angewandte angemessene Verkehrsmanagementmaßnahmen sollten transparent, verhältnismäßig und nichtdiskriminierend sein, und sie sollten nicht auf kommerziellen Erwägungen beruhen.“</w:t>
      </w:r>
    </w:p>
    <w:p w14:paraId="0302A268" w14:textId="1E135099" w:rsidR="006444D3" w:rsidRPr="003F5E33" w:rsidRDefault="00E11DE6" w:rsidP="00717CD4">
      <w:pPr>
        <w:rPr>
          <w:rFonts w:eastAsia="Times New Roman"/>
          <w:szCs w:val="21"/>
          <w:lang w:eastAsia="de-DE"/>
        </w:rPr>
      </w:pPr>
      <w:r w:rsidRPr="003F5E33">
        <w:rPr>
          <w:rFonts w:eastAsia="Times New Roman"/>
          <w:szCs w:val="21"/>
          <w:lang w:eastAsia="de-DE"/>
        </w:rPr>
        <w:t xml:space="preserve">Mit Ziffer 3 schließlich </w:t>
      </w:r>
      <w:r w:rsidR="00031D2A" w:rsidRPr="003F5E33">
        <w:rPr>
          <w:rFonts w:eastAsia="Times New Roman"/>
          <w:szCs w:val="21"/>
          <w:lang w:eastAsia="de-DE"/>
        </w:rPr>
        <w:t xml:space="preserve">wird es </w:t>
      </w:r>
      <w:r w:rsidR="00031D2A" w:rsidRPr="003F5E33">
        <w:rPr>
          <w:szCs w:val="21"/>
        </w:rPr>
        <w:t xml:space="preserve">Telekommunikationsanbietern untersagt, </w:t>
      </w:r>
      <w:r w:rsidRPr="003F5E33">
        <w:rPr>
          <w:szCs w:val="21"/>
        </w:rPr>
        <w:t>Zero-Rating-</w:t>
      </w:r>
      <w:r w:rsidR="00031D2A" w:rsidRPr="003F5E33">
        <w:rPr>
          <w:szCs w:val="21"/>
        </w:rPr>
        <w:t>Dienste anzubieten</w:t>
      </w:r>
      <w:r w:rsidRPr="003F5E33">
        <w:rPr>
          <w:szCs w:val="21"/>
        </w:rPr>
        <w:t xml:space="preserve">, da </w:t>
      </w:r>
      <w:r w:rsidR="00031D2A" w:rsidRPr="003F5E33">
        <w:rPr>
          <w:szCs w:val="21"/>
        </w:rPr>
        <w:t>solche</w:t>
      </w:r>
      <w:r w:rsidRPr="003F5E33">
        <w:rPr>
          <w:szCs w:val="21"/>
        </w:rPr>
        <w:t xml:space="preserve"> kein spezifisches Qualitätsniveau erfordern und auf kommerziellen Erwägungen beruhen</w:t>
      </w:r>
      <w:r w:rsidRPr="003F5E33">
        <w:rPr>
          <w:color w:val="000000" w:themeColor="text1"/>
          <w:szCs w:val="21"/>
        </w:rPr>
        <w:t xml:space="preserve">, mithin weder ein vom Internetzugangsdienst nicht gewährleistetes Dienstequalitätsniveau erfordern noch </w:t>
      </w:r>
      <w:r w:rsidRPr="003F5E33">
        <w:rPr>
          <w:szCs w:val="21"/>
        </w:rPr>
        <w:t>angemessene Maßnahmen des Verkehrsmanagements darstellen</w:t>
      </w:r>
      <w:r w:rsidR="00031D2A" w:rsidRPr="003F5E33">
        <w:rPr>
          <w:szCs w:val="21"/>
        </w:rPr>
        <w:t xml:space="preserve">. </w:t>
      </w:r>
      <w:r w:rsidR="006444D3" w:rsidRPr="003F5E33">
        <w:rPr>
          <w:szCs w:val="21"/>
        </w:rPr>
        <w:t xml:space="preserve">Entsprochen wird damit sowohl den unter Ziffer 2 genannten Bestimmungen aus Artikel 3 </w:t>
      </w:r>
      <w:r w:rsidR="0041291F" w:rsidRPr="003F5E33">
        <w:rPr>
          <w:szCs w:val="21"/>
        </w:rPr>
        <w:t>Abs.</w:t>
      </w:r>
      <w:r w:rsidR="006444D3" w:rsidRPr="003F5E33">
        <w:rPr>
          <w:szCs w:val="21"/>
        </w:rPr>
        <w:t xml:space="preserve"> 5 </w:t>
      </w:r>
      <w:r w:rsidR="0041291F" w:rsidRPr="003F5E33">
        <w:rPr>
          <w:szCs w:val="21"/>
        </w:rPr>
        <w:t>Untera</w:t>
      </w:r>
      <w:r w:rsidR="006444D3" w:rsidRPr="003F5E33">
        <w:rPr>
          <w:szCs w:val="21"/>
        </w:rPr>
        <w:t xml:space="preserve">bs. 1 i.V.m. Erwägungsgrund 8 als auch Artikel </w:t>
      </w:r>
      <w:r w:rsidR="0041291F" w:rsidRPr="003F5E33">
        <w:rPr>
          <w:szCs w:val="21"/>
        </w:rPr>
        <w:t>Abs. 3 Unterabs. 2 und 3</w:t>
      </w:r>
      <w:r w:rsidR="006444D3" w:rsidRPr="003F5E33">
        <w:rPr>
          <w:szCs w:val="21"/>
        </w:rPr>
        <w:t xml:space="preserve"> i.V.m. Erwägungsgrund </w:t>
      </w:r>
      <w:r w:rsidR="00C301D6" w:rsidRPr="003F5E33">
        <w:rPr>
          <w:szCs w:val="21"/>
        </w:rPr>
        <w:t>11 und 11a</w:t>
      </w:r>
      <w:r w:rsidR="002B4023" w:rsidRPr="003F5E33">
        <w:rPr>
          <w:szCs w:val="21"/>
        </w:rPr>
        <w:t xml:space="preserve"> der EU-Verordnung</w:t>
      </w:r>
      <w:r w:rsidR="00C301D6" w:rsidRPr="003F5E33">
        <w:rPr>
          <w:szCs w:val="21"/>
        </w:rPr>
        <w:t>. Letzte</w:t>
      </w:r>
      <w:r w:rsidR="002B4023" w:rsidRPr="003F5E33">
        <w:rPr>
          <w:szCs w:val="21"/>
        </w:rPr>
        <w:t>re</w:t>
      </w:r>
      <w:r w:rsidR="00C301D6" w:rsidRPr="003F5E33">
        <w:rPr>
          <w:szCs w:val="21"/>
        </w:rPr>
        <w:t xml:space="preserve"> besagen, dass priorisierte Dienste – als Beispiele werden genannt: Dienste im öffentlichen Interesse und Dienste der Maschine-Maschine-Kommunikation – allein dann angeboten werden können, wenn für sie „spezifische, vom Internetzugangsdienst nicht gewährleistete Dienstequalitätsniveaus erforderlich sind“ (Erwägungsgrund 11), und dass mit solchen Diensten nicht die Bestimmungen des Artikels 3 über das offene Internet „umgangen werden</w:t>
      </w:r>
      <w:r w:rsidR="002B4023" w:rsidRPr="003F5E33">
        <w:rPr>
          <w:szCs w:val="21"/>
        </w:rPr>
        <w:t>, die als Ersatz für I</w:t>
      </w:r>
      <w:r w:rsidR="00C301D6" w:rsidRPr="003F5E33">
        <w:rPr>
          <w:szCs w:val="21"/>
        </w:rPr>
        <w:t xml:space="preserve">nternetzugangsdienste verwendet </w:t>
      </w:r>
      <w:r w:rsidR="002B4023" w:rsidRPr="003F5E33">
        <w:rPr>
          <w:szCs w:val="21"/>
        </w:rPr>
        <w:t xml:space="preserve">werden können </w:t>
      </w:r>
      <w:r w:rsidR="00C301D6" w:rsidRPr="003F5E33">
        <w:rPr>
          <w:szCs w:val="21"/>
        </w:rPr>
        <w:t>oder angeboten werden“ (Erwägungsgrund 11</w:t>
      </w:r>
      <w:r w:rsidR="002B4023" w:rsidRPr="003F5E33">
        <w:rPr>
          <w:szCs w:val="21"/>
        </w:rPr>
        <w:t>a).</w:t>
      </w:r>
    </w:p>
    <w:p w14:paraId="79623A3A" w14:textId="7A6D4605" w:rsidR="00375781" w:rsidRPr="00163F5C" w:rsidRDefault="00BC395B" w:rsidP="00163F5C">
      <w:pPr>
        <w:rPr>
          <w:rFonts w:eastAsia="Times New Roman"/>
          <w:szCs w:val="21"/>
          <w:lang w:eastAsia="de-DE"/>
        </w:rPr>
      </w:pPr>
      <w:r w:rsidRPr="003F5E33">
        <w:rPr>
          <w:rFonts w:eastAsia="Times New Roman"/>
          <w:szCs w:val="21"/>
          <w:lang w:eastAsia="de-DE"/>
        </w:rPr>
        <w:t>Mit der vorgeschlagenen Regelung wird die EU-Verordnung umgesetzt und in deren Rahmen die Netzneutralität gewahrt. Dies entbindet nicht davon, zukünftig dafür zu werben, dass die Ausnahmen von der Netzneutralität durch die EU-Verordnung wieder rückgängig gemacht werden können.</w:t>
      </w:r>
    </w:p>
    <w:sectPr w:rsidR="00375781" w:rsidRPr="00163F5C" w:rsidSect="00B722B7">
      <w:type w:val="continuous"/>
      <w:pgSz w:w="11907" w:h="16839"/>
      <w:pgMar w:top="1134" w:right="1219" w:bottom="1417" w:left="121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B2709" w14:textId="77777777" w:rsidR="00717CD4" w:rsidRDefault="00717CD4" w:rsidP="00FF6018">
      <w:pPr>
        <w:spacing w:before="0" w:after="0"/>
      </w:pPr>
      <w:r>
        <w:separator/>
      </w:r>
    </w:p>
  </w:endnote>
  <w:endnote w:type="continuationSeparator" w:id="0">
    <w:p w14:paraId="5D74A215" w14:textId="77777777" w:rsidR="00717CD4" w:rsidRDefault="00717CD4" w:rsidP="00FF60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0B4D0" w14:textId="77777777" w:rsidR="00717CD4" w:rsidRDefault="00717CD4" w:rsidP="00FF6018">
      <w:pPr>
        <w:spacing w:before="0" w:after="0"/>
      </w:pPr>
      <w:r>
        <w:separator/>
      </w:r>
    </w:p>
  </w:footnote>
  <w:footnote w:type="continuationSeparator" w:id="0">
    <w:p w14:paraId="062277AF" w14:textId="77777777" w:rsidR="00717CD4" w:rsidRDefault="00717CD4" w:rsidP="00FF60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4BE51" w14:textId="77777777" w:rsidR="00717CD4" w:rsidRDefault="00717CD4" w:rsidP="00B722B7">
    <w:pPr>
      <w:pStyle w:val="Kopfzeile"/>
      <w:framePr w:wrap="notBeside"/>
      <w:spacing w:before="120" w:after="40"/>
    </w:pPr>
    <w:r w:rsidRPr="00B722B7">
      <w:rPr>
        <w:rFonts w:ascii="Arial" w:hAnsi="Arial" w:cs="Arial"/>
        <w:b/>
        <w:sz w:val="24"/>
      </w:rPr>
      <w:t>Drucksache </w:t>
    </w:r>
    <w:r w:rsidRPr="00B722B7">
      <w:rPr>
        <w:rFonts w:ascii="Arial" w:hAnsi="Arial" w:cs="Arial"/>
        <w:sz w:val="24"/>
      </w:rPr>
      <w:t>18/</w:t>
    </w:r>
    <w:r w:rsidRPr="00B722B7">
      <w:rPr>
        <w:rFonts w:ascii="Arial" w:hAnsi="Arial" w:cs="Arial"/>
        <w:b/>
        <w:sz w:val="25"/>
      </w:rPr>
      <w:t>[…]</w:t>
    </w:r>
    <w:r>
      <w:tab/>
      <w:t>– </w:t>
    </w:r>
    <w:r>
      <w:fldChar w:fldCharType="begin"/>
    </w:r>
    <w:r>
      <w:instrText xml:space="preserve"> PAGE  \* MERGEFORMAT </w:instrText>
    </w:r>
    <w:r>
      <w:fldChar w:fldCharType="separate"/>
    </w:r>
    <w:r w:rsidR="0088411A">
      <w:rPr>
        <w:noProof/>
      </w:rPr>
      <w:t>2</w:t>
    </w:r>
    <w:r>
      <w:fldChar w:fldCharType="end"/>
    </w:r>
    <w:r w:rsidRPr="00B722B7">
      <w:t> –</w:t>
    </w:r>
    <w:r w:rsidRPr="00B722B7">
      <w:tab/>
      <w:t>Deutscher Bundestag – 18. Wahlperiode</w:t>
    </w:r>
  </w:p>
  <w:p w14:paraId="0FD5E1B3" w14:textId="77777777" w:rsidR="00717CD4" w:rsidRDefault="00717CD4" w:rsidP="00B722B7">
    <w:pPr>
      <w:pStyle w:val="Kopfzeile"/>
      <w:framePr w:wrap="notBeside"/>
      <w:pBdr>
        <w:bottom w:val="none" w:sz="0" w:space="0" w:color="auto"/>
      </w:pBdr>
      <w:spacing w:before="0" w:after="0"/>
    </w:pPr>
  </w:p>
  <w:p w14:paraId="1B405351" w14:textId="77777777" w:rsidR="00717CD4" w:rsidRPr="00B722B7" w:rsidRDefault="00717CD4" w:rsidP="00B722B7">
    <w:pPr>
      <w:pStyle w:val="Kopfzeile"/>
      <w:framePr w:wrap="notBeside"/>
      <w:pBdr>
        <w:bottom w:val="none" w:sz="0" w:space="0" w:color="auto"/>
      </w:pBdr>
      <w:spacing w:before="0"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81116" w14:textId="77777777" w:rsidR="00717CD4" w:rsidRDefault="00717CD4" w:rsidP="00B722B7">
    <w:pPr>
      <w:pStyle w:val="Kopfzeile"/>
      <w:framePr w:wrap="notBeside"/>
      <w:spacing w:before="120" w:after="40"/>
    </w:pPr>
    <w:r w:rsidRPr="00B722B7">
      <w:t>Deutscher Bundestag – 18. Wahlperiode</w:t>
    </w:r>
    <w:r>
      <w:tab/>
      <w:t>– </w:t>
    </w:r>
    <w:r>
      <w:fldChar w:fldCharType="begin"/>
    </w:r>
    <w:r>
      <w:instrText xml:space="preserve"> PAGE  \* MERGEFORMAT </w:instrText>
    </w:r>
    <w:r>
      <w:fldChar w:fldCharType="separate"/>
    </w:r>
    <w:r w:rsidR="00163F5C">
      <w:rPr>
        <w:noProof/>
      </w:rPr>
      <w:t>3</w:t>
    </w:r>
    <w:r>
      <w:fldChar w:fldCharType="end"/>
    </w:r>
    <w:r w:rsidRPr="00B722B7">
      <w:t> –</w:t>
    </w:r>
    <w:r w:rsidRPr="00B722B7">
      <w:tab/>
    </w:r>
    <w:r w:rsidRPr="00B722B7">
      <w:rPr>
        <w:rFonts w:ascii="Arial" w:hAnsi="Arial" w:cs="Arial"/>
        <w:b/>
        <w:sz w:val="24"/>
      </w:rPr>
      <w:t>Drucksache </w:t>
    </w:r>
    <w:r w:rsidRPr="00B722B7">
      <w:rPr>
        <w:rFonts w:ascii="Arial" w:hAnsi="Arial" w:cs="Arial"/>
        <w:sz w:val="24"/>
      </w:rPr>
      <w:t>18/</w:t>
    </w:r>
    <w:r w:rsidRPr="00B722B7">
      <w:rPr>
        <w:rFonts w:ascii="Arial" w:hAnsi="Arial" w:cs="Arial"/>
        <w:b/>
        <w:sz w:val="25"/>
      </w:rPr>
      <w:t>[…]</w:t>
    </w:r>
  </w:p>
  <w:p w14:paraId="7A646FE6" w14:textId="77777777" w:rsidR="00717CD4" w:rsidRDefault="00717CD4" w:rsidP="00B722B7">
    <w:pPr>
      <w:pStyle w:val="Kopfzeile"/>
      <w:framePr w:wrap="notBeside"/>
      <w:pBdr>
        <w:bottom w:val="none" w:sz="0" w:space="0" w:color="auto"/>
      </w:pBdr>
      <w:spacing w:before="0" w:after="0"/>
    </w:pPr>
  </w:p>
  <w:p w14:paraId="7A25D4F2" w14:textId="77777777" w:rsidR="00717CD4" w:rsidRPr="00B722B7" w:rsidRDefault="00717CD4" w:rsidP="00B722B7">
    <w:pPr>
      <w:pStyle w:val="Kopfzeile"/>
      <w:framePr w:wrap="notBeside"/>
      <w:pBdr>
        <w:bottom w:val="none" w:sz="0" w:space="0" w:color="auto"/>
      </w:pBd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1829"/>
    <w:multiLevelType w:val="multilevel"/>
    <w:tmpl w:val="E8DE4792"/>
    <w:name w:val="Abschnitt Einleitungen"/>
    <w:lvl w:ilvl="0">
      <w:start w:val="1"/>
      <w:numFmt w:val="upperRoman"/>
      <w:lvlRestart w:val="0"/>
      <w:lvlText w:val="%1."/>
      <w:lvlJc w:val="left"/>
      <w:pPr>
        <w:tabs>
          <w:tab w:val="num" w:pos="425"/>
        </w:tabs>
        <w:ind w:left="425" w:hanging="425"/>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2" w15:restartNumberingAfterBreak="0">
    <w:nsid w:val="080A0DAD"/>
    <w:multiLevelType w:val="multilevel"/>
    <w:tmpl w:val="395E330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6E6F82"/>
    <w:multiLevelType w:val="multilevel"/>
    <w:tmpl w:val="DE12087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5" w15:restartNumberingAfterBreak="0">
    <w:nsid w:val="13E85297"/>
    <w:multiLevelType w:val="multilevel"/>
    <w:tmpl w:val="E946E098"/>
    <w:name w:val="Artikel"/>
    <w:lvl w:ilvl="0">
      <w:start w:val="1"/>
      <w:numFmt w:val="decimal"/>
      <w:lvlRestart w:val="0"/>
      <w:suff w:val="nothing"/>
      <w:lvlText w:val="Artikel %1"/>
      <w:lvlJc w:val="left"/>
      <w:pPr>
        <w:ind w:left="720" w:hanging="720"/>
      </w:pPr>
    </w:lvl>
    <w:lvl w:ilvl="1">
      <w:start w:val="1"/>
      <w:numFmt w:val="decimal"/>
      <w:suff w:val="nothing"/>
      <w:lvlText w:val="§ %2"/>
      <w:lvlJc w:val="left"/>
      <w:pPr>
        <w:tabs>
          <w:tab w:val="num" w:pos="0"/>
        </w:tabs>
        <w:ind w:left="0" w:firstLine="0"/>
      </w:pPr>
    </w:lvl>
    <w:lvl w:ilvl="2">
      <w:start w:val="1"/>
      <w:numFmt w:val="decimal"/>
      <w:lvlText w:val="(%3)"/>
      <w:lvlJc w:val="left"/>
      <w:pPr>
        <w:tabs>
          <w:tab w:val="num" w:pos="850"/>
        </w:tabs>
        <w:ind w:left="0"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7" w15:restartNumberingAfterBreak="0">
    <w:nsid w:val="1D032E41"/>
    <w:multiLevelType w:val="hybridMultilevel"/>
    <w:tmpl w:val="5A5E53D4"/>
    <w:lvl w:ilvl="0" w:tplc="BAFAC28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D5B2D19"/>
    <w:multiLevelType w:val="hybridMultilevel"/>
    <w:tmpl w:val="8000E7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0" w15:restartNumberingAfterBreak="0">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11" w15:restartNumberingAfterBreak="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12" w15:restartNumberingAfterBreak="0">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13" w15:restartNumberingAfterBreak="0">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6"/>
  </w:num>
  <w:num w:numId="2">
    <w:abstractNumId w:val="11"/>
  </w:num>
  <w:num w:numId="3">
    <w:abstractNumId w:val="13"/>
  </w:num>
  <w:num w:numId="4">
    <w:abstractNumId w:val="10"/>
  </w:num>
  <w:num w:numId="5">
    <w:abstractNumId w:val="4"/>
  </w:num>
  <w:num w:numId="6">
    <w:abstractNumId w:val="9"/>
  </w:num>
  <w:num w:numId="7">
    <w:abstractNumId w:val="1"/>
  </w:num>
  <w:num w:numId="8">
    <w:abstractNumId w:val="12"/>
  </w:num>
  <w:num w:numId="9">
    <w:abstractNumId w:val="3"/>
  </w:num>
  <w:num w:numId="10">
    <w:abstractNumId w:val="5"/>
  </w:num>
  <w:num w:numId="11">
    <w:abstractNumId w:val="0"/>
  </w:num>
  <w:num w:numId="12">
    <w:abstractNumId w:val="1"/>
  </w:num>
  <w:num w:numId="13">
    <w:abstractNumId w:val="6"/>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autoHyphenation/>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T" w:val="True"/>
    <w:docVar w:name="CUSTOMER" w:val="16"/>
    <w:docVar w:name="LW_DocType" w:val="ANTRAG"/>
    <w:docVar w:name="LWCons_Langue" w:val="DE"/>
  </w:docVars>
  <w:rsids>
    <w:rsidRoot w:val="00B722B7"/>
    <w:rsid w:val="0002302B"/>
    <w:rsid w:val="00031D2A"/>
    <w:rsid w:val="00095298"/>
    <w:rsid w:val="000A4E1D"/>
    <w:rsid w:val="000F4C2F"/>
    <w:rsid w:val="00110699"/>
    <w:rsid w:val="0015156B"/>
    <w:rsid w:val="00163F5C"/>
    <w:rsid w:val="0017475A"/>
    <w:rsid w:val="001D6ED4"/>
    <w:rsid w:val="00275D2D"/>
    <w:rsid w:val="00286286"/>
    <w:rsid w:val="002B4023"/>
    <w:rsid w:val="002B4470"/>
    <w:rsid w:val="002D1DBA"/>
    <w:rsid w:val="003172E9"/>
    <w:rsid w:val="003328A7"/>
    <w:rsid w:val="0035507A"/>
    <w:rsid w:val="00375781"/>
    <w:rsid w:val="00384405"/>
    <w:rsid w:val="003C0897"/>
    <w:rsid w:val="003E455B"/>
    <w:rsid w:val="003F5E33"/>
    <w:rsid w:val="0041291F"/>
    <w:rsid w:val="00451C84"/>
    <w:rsid w:val="00470730"/>
    <w:rsid w:val="00476D66"/>
    <w:rsid w:val="0048666E"/>
    <w:rsid w:val="00490B04"/>
    <w:rsid w:val="004C0E85"/>
    <w:rsid w:val="00532D7C"/>
    <w:rsid w:val="005A2B39"/>
    <w:rsid w:val="005B425B"/>
    <w:rsid w:val="005E28AE"/>
    <w:rsid w:val="005F1DCE"/>
    <w:rsid w:val="00612B7C"/>
    <w:rsid w:val="006444D3"/>
    <w:rsid w:val="006B5B21"/>
    <w:rsid w:val="00717CD4"/>
    <w:rsid w:val="00727BDE"/>
    <w:rsid w:val="0073789B"/>
    <w:rsid w:val="00754039"/>
    <w:rsid w:val="00782C89"/>
    <w:rsid w:val="007A6FCF"/>
    <w:rsid w:val="007E4CAA"/>
    <w:rsid w:val="0081407D"/>
    <w:rsid w:val="0088411A"/>
    <w:rsid w:val="008E47AE"/>
    <w:rsid w:val="008E71DF"/>
    <w:rsid w:val="00A11AE9"/>
    <w:rsid w:val="00A4516E"/>
    <w:rsid w:val="00A552E6"/>
    <w:rsid w:val="00A7092A"/>
    <w:rsid w:val="00A80F5B"/>
    <w:rsid w:val="00AC139D"/>
    <w:rsid w:val="00AC5CB9"/>
    <w:rsid w:val="00AF077D"/>
    <w:rsid w:val="00B55BE9"/>
    <w:rsid w:val="00B722B7"/>
    <w:rsid w:val="00B8591E"/>
    <w:rsid w:val="00B91AE7"/>
    <w:rsid w:val="00B961C7"/>
    <w:rsid w:val="00BA4122"/>
    <w:rsid w:val="00BB0891"/>
    <w:rsid w:val="00BC395B"/>
    <w:rsid w:val="00C016B4"/>
    <w:rsid w:val="00C301D6"/>
    <w:rsid w:val="00C32592"/>
    <w:rsid w:val="00C6378C"/>
    <w:rsid w:val="00C80D3C"/>
    <w:rsid w:val="00C97CF9"/>
    <w:rsid w:val="00CB57B6"/>
    <w:rsid w:val="00CC3253"/>
    <w:rsid w:val="00CD03FC"/>
    <w:rsid w:val="00D0482B"/>
    <w:rsid w:val="00D04A4E"/>
    <w:rsid w:val="00D074D6"/>
    <w:rsid w:val="00D22D02"/>
    <w:rsid w:val="00D54C11"/>
    <w:rsid w:val="00D653AD"/>
    <w:rsid w:val="00D9105B"/>
    <w:rsid w:val="00DB2048"/>
    <w:rsid w:val="00DB78F1"/>
    <w:rsid w:val="00DC793D"/>
    <w:rsid w:val="00DE214E"/>
    <w:rsid w:val="00DE26A4"/>
    <w:rsid w:val="00DE4398"/>
    <w:rsid w:val="00E008A9"/>
    <w:rsid w:val="00E017F4"/>
    <w:rsid w:val="00E11DE6"/>
    <w:rsid w:val="00E92354"/>
    <w:rsid w:val="00E932D0"/>
    <w:rsid w:val="00EE684F"/>
    <w:rsid w:val="00FA2EDE"/>
    <w:rsid w:val="00FB0585"/>
    <w:rsid w:val="00FD5917"/>
    <w:rsid w:val="00FF601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8095B"/>
  <w15:docId w15:val="{FD3BBE9F-7C79-4723-ADA5-C95B4D43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781"/>
    <w:pPr>
      <w:spacing w:before="60" w:after="60" w:line="240" w:lineRule="auto"/>
      <w:jc w:val="both"/>
    </w:pPr>
    <w:rPr>
      <w:rFonts w:ascii="Times New Roman" w:hAnsi="Times New Roman" w:cs="Times New Roman"/>
      <w:sz w:val="21"/>
    </w:rPr>
  </w:style>
  <w:style w:type="paragraph" w:styleId="berschrift1">
    <w:name w:val="heading 1"/>
    <w:basedOn w:val="Standard"/>
    <w:next w:val="Text"/>
    <w:link w:val="berschrift1Zchn"/>
    <w:uiPriority w:val="9"/>
    <w:qFormat/>
    <w:rsid w:val="00D653AD"/>
    <w:pPr>
      <w:keepNext/>
      <w:numPr>
        <w:numId w:val="9"/>
      </w:numPr>
      <w:spacing w:before="120"/>
      <w:jc w:val="center"/>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D653AD"/>
    <w:pPr>
      <w:keepNext/>
      <w:numPr>
        <w:ilvl w:val="1"/>
        <w:numId w:val="9"/>
      </w:numPr>
      <w:spacing w:before="120"/>
      <w:outlineLvl w:val="1"/>
    </w:pPr>
    <w:rPr>
      <w:rFonts w:eastAsiaTheme="majorEastAsia"/>
      <w:b/>
      <w:bCs/>
      <w:szCs w:val="26"/>
    </w:rPr>
  </w:style>
  <w:style w:type="paragraph" w:styleId="berschrift3">
    <w:name w:val="heading 3"/>
    <w:basedOn w:val="Standard"/>
    <w:next w:val="Text"/>
    <w:link w:val="berschrift3Zchn"/>
    <w:uiPriority w:val="9"/>
    <w:semiHidden/>
    <w:unhideWhenUsed/>
    <w:qFormat/>
    <w:rsid w:val="00D653AD"/>
    <w:pPr>
      <w:keepNext/>
      <w:numPr>
        <w:ilvl w:val="2"/>
        <w:numId w:val="9"/>
      </w:numPr>
      <w:spacing w:before="120"/>
      <w:outlineLvl w:val="2"/>
    </w:pPr>
    <w:rPr>
      <w:rFonts w:eastAsiaTheme="majorEastAsia"/>
      <w:b/>
      <w:bCs/>
    </w:rPr>
  </w:style>
  <w:style w:type="paragraph" w:styleId="berschrift4">
    <w:name w:val="heading 4"/>
    <w:basedOn w:val="Standard"/>
    <w:next w:val="Text"/>
    <w:link w:val="berschrift4Zchn"/>
    <w:uiPriority w:val="9"/>
    <w:semiHidden/>
    <w:unhideWhenUsed/>
    <w:qFormat/>
    <w:rsid w:val="00D653AD"/>
    <w:pPr>
      <w:keepNext/>
      <w:numPr>
        <w:ilvl w:val="3"/>
        <w:numId w:val="9"/>
      </w:numPr>
      <w:spacing w:before="120"/>
      <w:outlineLvl w:val="3"/>
    </w:pPr>
    <w:rPr>
      <w:rFonts w:eastAsiaTheme="majorEastAsia"/>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D653AD"/>
    <w:pPr>
      <w:spacing w:before="0" w:after="0"/>
      <w:ind w:left="720" w:hanging="720"/>
    </w:pPr>
    <w:rPr>
      <w:sz w:val="16"/>
      <w:szCs w:val="20"/>
    </w:rPr>
  </w:style>
  <w:style w:type="character" w:customStyle="1" w:styleId="FunotentextZchn">
    <w:name w:val="Fußnotentext Zchn"/>
    <w:basedOn w:val="Absatz-Standardschriftart"/>
    <w:link w:val="Funotentext"/>
    <w:uiPriority w:val="99"/>
    <w:semiHidden/>
    <w:rsid w:val="00D653AD"/>
    <w:rPr>
      <w:rFonts w:ascii="Times New Roman" w:hAnsi="Times New Roman" w:cs="Times New Roman"/>
      <w:sz w:val="16"/>
      <w:szCs w:val="20"/>
    </w:rPr>
  </w:style>
  <w:style w:type="paragraph" w:styleId="Fuzeile">
    <w:name w:val="footer"/>
    <w:basedOn w:val="Standard"/>
    <w:link w:val="FuzeileZchn"/>
    <w:uiPriority w:val="99"/>
    <w:unhideWhenUsed/>
    <w:rsid w:val="00D653AD"/>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D653AD"/>
    <w:rPr>
      <w:rFonts w:ascii="Times New Roman" w:hAnsi="Times New Roman" w:cs="Times New Roman"/>
      <w:sz w:val="21"/>
    </w:rPr>
  </w:style>
  <w:style w:type="paragraph" w:styleId="Datum">
    <w:name w:val="Date"/>
    <w:basedOn w:val="Standard"/>
    <w:next w:val="Standard"/>
    <w:link w:val="DatumZchn"/>
    <w:unhideWhenUsed/>
    <w:rsid w:val="00D653AD"/>
    <w:pPr>
      <w:spacing w:before="0" w:after="0"/>
      <w:jc w:val="right"/>
    </w:pPr>
    <w:rPr>
      <w:rFonts w:ascii="Arial" w:hAnsi="Arial" w:cs="Arial"/>
      <w:sz w:val="17"/>
    </w:rPr>
  </w:style>
  <w:style w:type="character" w:customStyle="1" w:styleId="DatumZchn">
    <w:name w:val="Datum Zchn"/>
    <w:basedOn w:val="Absatz-Standardschriftart"/>
    <w:link w:val="Datum"/>
    <w:uiPriority w:val="99"/>
    <w:semiHidden/>
    <w:rsid w:val="00D653AD"/>
    <w:rPr>
      <w:rFonts w:ascii="Arial" w:hAnsi="Arial" w:cs="Arial"/>
      <w:sz w:val="17"/>
    </w:rPr>
  </w:style>
  <w:style w:type="paragraph" w:customStyle="1" w:styleId="Formel">
    <w:name w:val="Formel"/>
    <w:basedOn w:val="Standard"/>
    <w:rsid w:val="00D653AD"/>
    <w:pPr>
      <w:spacing w:before="240" w:after="240"/>
      <w:jc w:val="center"/>
    </w:pPr>
  </w:style>
  <w:style w:type="paragraph" w:customStyle="1" w:styleId="Grafik">
    <w:name w:val="Grafik"/>
    <w:basedOn w:val="Standard"/>
    <w:rsid w:val="00D653AD"/>
    <w:pPr>
      <w:spacing w:before="240" w:after="240"/>
      <w:jc w:val="center"/>
    </w:pPr>
  </w:style>
  <w:style w:type="paragraph" w:customStyle="1" w:styleId="Text">
    <w:name w:val="Text"/>
    <w:basedOn w:val="Standard"/>
    <w:rsid w:val="00D653AD"/>
  </w:style>
  <w:style w:type="paragraph" w:customStyle="1" w:styleId="TabelleTitel">
    <w:name w:val="Tabelle Titel"/>
    <w:basedOn w:val="Standard"/>
    <w:rsid w:val="00D653AD"/>
    <w:pPr>
      <w:spacing w:before="240"/>
      <w:jc w:val="center"/>
    </w:pPr>
  </w:style>
  <w:style w:type="paragraph" w:customStyle="1" w:styleId="Tabelleberschrift">
    <w:name w:val="Tabelle Überschrift"/>
    <w:basedOn w:val="Standard"/>
    <w:next w:val="TabelleText"/>
    <w:rsid w:val="00D653AD"/>
    <w:rPr>
      <w:b/>
      <w:sz w:val="16"/>
    </w:rPr>
  </w:style>
  <w:style w:type="paragraph" w:customStyle="1" w:styleId="TabelleText">
    <w:name w:val="Tabelle Text"/>
    <w:basedOn w:val="Standard"/>
    <w:rsid w:val="00D653AD"/>
    <w:rPr>
      <w:sz w:val="16"/>
    </w:rPr>
  </w:style>
  <w:style w:type="paragraph" w:customStyle="1" w:styleId="TabelleAufzhlung">
    <w:name w:val="Tabelle Aufzählung"/>
    <w:basedOn w:val="Standard"/>
    <w:rsid w:val="00D653AD"/>
    <w:pPr>
      <w:numPr>
        <w:numId w:val="7"/>
      </w:numPr>
    </w:pPr>
    <w:rPr>
      <w:sz w:val="16"/>
    </w:rPr>
  </w:style>
  <w:style w:type="paragraph" w:customStyle="1" w:styleId="TabelleListe">
    <w:name w:val="Tabelle Liste"/>
    <w:basedOn w:val="Standard"/>
    <w:rsid w:val="00D653AD"/>
    <w:pPr>
      <w:numPr>
        <w:numId w:val="8"/>
      </w:numPr>
    </w:pPr>
    <w:rPr>
      <w:sz w:val="16"/>
    </w:rPr>
  </w:style>
  <w:style w:type="character" w:customStyle="1" w:styleId="Binnenverweis">
    <w:name w:val="Binnenverweis"/>
    <w:basedOn w:val="Absatz-Standardschriftart"/>
    <w:rsid w:val="00D653AD"/>
    <w:rPr>
      <w:noProof/>
      <w:u w:val="none"/>
      <w:shd w:val="clear" w:color="auto" w:fill="E0E0E0"/>
    </w:rPr>
  </w:style>
  <w:style w:type="character" w:customStyle="1" w:styleId="Einzelverweisziel">
    <w:name w:val="Einzelverweisziel"/>
    <w:basedOn w:val="Absatz-Standardschriftart"/>
    <w:rsid w:val="00D653AD"/>
    <w:rPr>
      <w:shd w:val="clear" w:color="auto" w:fill="F3F3F3"/>
    </w:rPr>
  </w:style>
  <w:style w:type="character" w:customStyle="1" w:styleId="Verweis">
    <w:name w:val="Verweis"/>
    <w:basedOn w:val="Absatz-Standardschriftart"/>
    <w:rsid w:val="00D653AD"/>
    <w:rPr>
      <w:color w:val="000080"/>
    </w:rPr>
  </w:style>
  <w:style w:type="character" w:customStyle="1" w:styleId="VerweisBezugsstelle">
    <w:name w:val="Verweis Bezugsstelle"/>
    <w:basedOn w:val="Absatz-Standardschriftart"/>
    <w:rsid w:val="00D653AD"/>
    <w:rPr>
      <w:color w:val="000080"/>
    </w:rPr>
  </w:style>
  <w:style w:type="paragraph" w:customStyle="1" w:styleId="ListeStufe1">
    <w:name w:val="Liste (Stufe 1)"/>
    <w:basedOn w:val="Standard"/>
    <w:rsid w:val="00D653AD"/>
    <w:pPr>
      <w:numPr>
        <w:numId w:val="6"/>
      </w:numPr>
      <w:tabs>
        <w:tab w:val="left" w:pos="0"/>
      </w:tabs>
    </w:pPr>
  </w:style>
  <w:style w:type="paragraph" w:customStyle="1" w:styleId="ListeFolgeabsatzStufe1">
    <w:name w:val="Liste Folgeabsatz (Stufe 1)"/>
    <w:basedOn w:val="Standard"/>
    <w:rsid w:val="00D653AD"/>
    <w:pPr>
      <w:numPr>
        <w:ilvl w:val="1"/>
        <w:numId w:val="6"/>
      </w:numPr>
    </w:pPr>
  </w:style>
  <w:style w:type="paragraph" w:customStyle="1" w:styleId="ListeStufe2">
    <w:name w:val="Liste (Stufe 2)"/>
    <w:basedOn w:val="Standard"/>
    <w:rsid w:val="00D653AD"/>
    <w:pPr>
      <w:numPr>
        <w:ilvl w:val="2"/>
        <w:numId w:val="6"/>
      </w:numPr>
    </w:pPr>
  </w:style>
  <w:style w:type="paragraph" w:customStyle="1" w:styleId="ListeFolgeabsatzStufe2">
    <w:name w:val="Liste Folgeabsatz (Stufe 2)"/>
    <w:basedOn w:val="Standard"/>
    <w:rsid w:val="00D653AD"/>
    <w:pPr>
      <w:numPr>
        <w:ilvl w:val="3"/>
        <w:numId w:val="6"/>
      </w:numPr>
    </w:pPr>
  </w:style>
  <w:style w:type="paragraph" w:customStyle="1" w:styleId="ListeStufe3">
    <w:name w:val="Liste (Stufe 3)"/>
    <w:basedOn w:val="Standard"/>
    <w:rsid w:val="00D653AD"/>
    <w:pPr>
      <w:numPr>
        <w:ilvl w:val="4"/>
        <w:numId w:val="6"/>
      </w:numPr>
    </w:pPr>
  </w:style>
  <w:style w:type="paragraph" w:customStyle="1" w:styleId="ListeFolgeabsatzStufe3">
    <w:name w:val="Liste Folgeabsatz (Stufe 3)"/>
    <w:basedOn w:val="Standard"/>
    <w:rsid w:val="00D653AD"/>
    <w:pPr>
      <w:numPr>
        <w:ilvl w:val="5"/>
        <w:numId w:val="6"/>
      </w:numPr>
    </w:pPr>
  </w:style>
  <w:style w:type="paragraph" w:customStyle="1" w:styleId="ListeStufe4">
    <w:name w:val="Liste (Stufe 4)"/>
    <w:basedOn w:val="Standard"/>
    <w:rsid w:val="00D653AD"/>
    <w:pPr>
      <w:numPr>
        <w:ilvl w:val="6"/>
        <w:numId w:val="6"/>
      </w:numPr>
    </w:pPr>
  </w:style>
  <w:style w:type="paragraph" w:customStyle="1" w:styleId="ListeFolgeabsatzStufe4">
    <w:name w:val="Liste Folgeabsatz (Stufe 4)"/>
    <w:basedOn w:val="Standard"/>
    <w:rsid w:val="00D653AD"/>
    <w:pPr>
      <w:numPr>
        <w:ilvl w:val="7"/>
        <w:numId w:val="6"/>
      </w:numPr>
    </w:pPr>
  </w:style>
  <w:style w:type="paragraph" w:customStyle="1" w:styleId="ListeStufe1manuell">
    <w:name w:val="Liste (Stufe 1) (manuell)"/>
    <w:basedOn w:val="Standard"/>
    <w:next w:val="Standard"/>
    <w:rsid w:val="00D653AD"/>
    <w:pPr>
      <w:tabs>
        <w:tab w:val="left" w:pos="425"/>
      </w:tabs>
      <w:ind w:left="425" w:hanging="425"/>
    </w:pPr>
  </w:style>
  <w:style w:type="paragraph" w:customStyle="1" w:styleId="ListeStufe2manuell">
    <w:name w:val="Liste (Stufe 2) (manuell)"/>
    <w:basedOn w:val="Standard"/>
    <w:next w:val="Standard"/>
    <w:rsid w:val="00D653AD"/>
    <w:pPr>
      <w:tabs>
        <w:tab w:val="left" w:pos="850"/>
      </w:tabs>
      <w:ind w:left="850" w:hanging="425"/>
    </w:pPr>
  </w:style>
  <w:style w:type="paragraph" w:customStyle="1" w:styleId="ListeStufe3manuell">
    <w:name w:val="Liste (Stufe 3) (manuell)"/>
    <w:basedOn w:val="Standard"/>
    <w:next w:val="Standard"/>
    <w:rsid w:val="00D653AD"/>
    <w:pPr>
      <w:tabs>
        <w:tab w:val="left" w:pos="1276"/>
      </w:tabs>
      <w:ind w:left="1276" w:hanging="425"/>
    </w:pPr>
  </w:style>
  <w:style w:type="paragraph" w:customStyle="1" w:styleId="ListeStufe4manuell">
    <w:name w:val="Liste (Stufe 4) (manuell)"/>
    <w:basedOn w:val="Standard"/>
    <w:next w:val="Standard"/>
    <w:rsid w:val="00D653AD"/>
    <w:pPr>
      <w:tabs>
        <w:tab w:val="left" w:pos="1984"/>
      </w:tabs>
      <w:ind w:left="1984" w:hanging="709"/>
    </w:pPr>
  </w:style>
  <w:style w:type="paragraph" w:customStyle="1" w:styleId="AufzhlungStufe1">
    <w:name w:val="Aufzählung (Stufe 1)"/>
    <w:basedOn w:val="Standard"/>
    <w:rsid w:val="00D653AD"/>
    <w:pPr>
      <w:numPr>
        <w:numId w:val="1"/>
      </w:numPr>
      <w:tabs>
        <w:tab w:val="left" w:pos="0"/>
      </w:tabs>
    </w:pPr>
  </w:style>
  <w:style w:type="paragraph" w:customStyle="1" w:styleId="AufzhlungFolgeabsatzStufe1">
    <w:name w:val="Aufzählung Folgeabsatz (Stufe 1)"/>
    <w:basedOn w:val="Standard"/>
    <w:rsid w:val="00D653AD"/>
    <w:pPr>
      <w:tabs>
        <w:tab w:val="left" w:pos="425"/>
      </w:tabs>
      <w:ind w:left="425"/>
    </w:pPr>
  </w:style>
  <w:style w:type="paragraph" w:customStyle="1" w:styleId="AufzhlungStufe2">
    <w:name w:val="Aufzählung (Stufe 2)"/>
    <w:basedOn w:val="Standard"/>
    <w:rsid w:val="00D653AD"/>
    <w:pPr>
      <w:numPr>
        <w:numId w:val="2"/>
      </w:numPr>
      <w:tabs>
        <w:tab w:val="left" w:pos="425"/>
      </w:tabs>
    </w:pPr>
  </w:style>
  <w:style w:type="paragraph" w:customStyle="1" w:styleId="AufzhlungFolgeabsatzStufe2">
    <w:name w:val="Aufzählung Folgeabsatz (Stufe 2)"/>
    <w:basedOn w:val="Standard"/>
    <w:rsid w:val="00D653AD"/>
    <w:pPr>
      <w:tabs>
        <w:tab w:val="left" w:pos="794"/>
      </w:tabs>
      <w:ind w:left="850"/>
    </w:pPr>
  </w:style>
  <w:style w:type="paragraph" w:customStyle="1" w:styleId="AufzhlungStufe3">
    <w:name w:val="Aufzählung (Stufe 3)"/>
    <w:basedOn w:val="Standard"/>
    <w:rsid w:val="00D653AD"/>
    <w:pPr>
      <w:numPr>
        <w:numId w:val="3"/>
      </w:numPr>
      <w:tabs>
        <w:tab w:val="left" w:pos="850"/>
      </w:tabs>
    </w:pPr>
  </w:style>
  <w:style w:type="paragraph" w:customStyle="1" w:styleId="AufzhlungFolgeabsatzStufe3">
    <w:name w:val="Aufzählung Folgeabsatz (Stufe 3)"/>
    <w:basedOn w:val="Standard"/>
    <w:rsid w:val="00D653AD"/>
    <w:pPr>
      <w:tabs>
        <w:tab w:val="left" w:pos="1276"/>
      </w:tabs>
      <w:ind w:left="1276"/>
    </w:pPr>
  </w:style>
  <w:style w:type="paragraph" w:customStyle="1" w:styleId="AufzhlungStufe4">
    <w:name w:val="Aufzählung (Stufe 4)"/>
    <w:basedOn w:val="Standard"/>
    <w:rsid w:val="00D653AD"/>
    <w:pPr>
      <w:numPr>
        <w:numId w:val="4"/>
      </w:numPr>
      <w:tabs>
        <w:tab w:val="left" w:pos="1276"/>
      </w:tabs>
    </w:pPr>
  </w:style>
  <w:style w:type="paragraph" w:customStyle="1" w:styleId="AufzhlungFolgeabsatzStufe4">
    <w:name w:val="Aufzählung Folgeabsatz (Stufe 4)"/>
    <w:basedOn w:val="Standard"/>
    <w:rsid w:val="00D653AD"/>
    <w:pPr>
      <w:tabs>
        <w:tab w:val="left" w:pos="1701"/>
      </w:tabs>
      <w:ind w:left="1701"/>
    </w:pPr>
  </w:style>
  <w:style w:type="paragraph" w:customStyle="1" w:styleId="AufzhlungStufe5">
    <w:name w:val="Aufzählung (Stufe 5)"/>
    <w:basedOn w:val="Standard"/>
    <w:rsid w:val="00D653AD"/>
    <w:pPr>
      <w:numPr>
        <w:numId w:val="5"/>
      </w:numPr>
      <w:tabs>
        <w:tab w:val="left" w:pos="1701"/>
      </w:tabs>
    </w:pPr>
  </w:style>
  <w:style w:type="paragraph" w:customStyle="1" w:styleId="AufzhlungFolgeabsatzStufe5">
    <w:name w:val="Aufzählung Folgeabsatz (Stufe 5)"/>
    <w:basedOn w:val="Standard"/>
    <w:rsid w:val="00D653AD"/>
    <w:pPr>
      <w:tabs>
        <w:tab w:val="left" w:pos="2126"/>
      </w:tabs>
      <w:ind w:left="2126"/>
    </w:pPr>
  </w:style>
  <w:style w:type="character" w:styleId="Funotenzeichen">
    <w:name w:val="footnote reference"/>
    <w:basedOn w:val="Absatz-Standardschriftart"/>
    <w:uiPriority w:val="99"/>
    <w:semiHidden/>
    <w:unhideWhenUsed/>
    <w:rsid w:val="00D653AD"/>
    <w:rPr>
      <w:vertAlign w:val="superscript"/>
    </w:rPr>
  </w:style>
  <w:style w:type="paragraph" w:styleId="Kopfzeile">
    <w:name w:val="header"/>
    <w:basedOn w:val="Standard"/>
    <w:link w:val="KopfzeileZchn"/>
    <w:uiPriority w:val="99"/>
    <w:unhideWhenUsed/>
    <w:rsid w:val="00D653AD"/>
    <w:pPr>
      <w:framePr w:w="9468" w:wrap="notBeside" w:vAnchor="page" w:hAnchor="margin" w:y="1178"/>
      <w:pBdr>
        <w:bottom w:val="single" w:sz="4" w:space="0" w:color="000000"/>
      </w:pBdr>
      <w:tabs>
        <w:tab w:val="center" w:pos="4734"/>
        <w:tab w:val="right" w:pos="9468"/>
      </w:tabs>
      <w:spacing w:before="80" w:after="80"/>
    </w:pPr>
  </w:style>
  <w:style w:type="character" w:customStyle="1" w:styleId="KopfzeileZchn">
    <w:name w:val="Kopfzeile Zchn"/>
    <w:basedOn w:val="Absatz-Standardschriftart"/>
    <w:link w:val="Kopfzeile"/>
    <w:uiPriority w:val="99"/>
    <w:rsid w:val="00D653AD"/>
    <w:rPr>
      <w:rFonts w:ascii="Times New Roman" w:hAnsi="Times New Roman" w:cs="Times New Roman"/>
      <w:sz w:val="21"/>
    </w:rPr>
  </w:style>
  <w:style w:type="character" w:customStyle="1" w:styleId="Marker">
    <w:name w:val="Marker"/>
    <w:basedOn w:val="Absatz-Standardschriftart"/>
    <w:rsid w:val="00D653AD"/>
    <w:rPr>
      <w:color w:val="0000FF"/>
    </w:rPr>
  </w:style>
  <w:style w:type="character" w:customStyle="1" w:styleId="Marker1">
    <w:name w:val="Marker1"/>
    <w:basedOn w:val="Absatz-Standardschriftart"/>
    <w:rsid w:val="00D653AD"/>
    <w:rPr>
      <w:color w:val="008000"/>
    </w:rPr>
  </w:style>
  <w:style w:type="character" w:customStyle="1" w:styleId="Marker2">
    <w:name w:val="Marker2"/>
    <w:basedOn w:val="Absatz-Standardschriftart"/>
    <w:rsid w:val="00D653AD"/>
    <w:rPr>
      <w:color w:val="FF0000"/>
    </w:rPr>
  </w:style>
  <w:style w:type="paragraph" w:customStyle="1" w:styleId="Hinweistext">
    <w:name w:val="Hinweistext"/>
    <w:basedOn w:val="Standard"/>
    <w:next w:val="Text"/>
    <w:rsid w:val="00D653AD"/>
    <w:rPr>
      <w:color w:val="008000"/>
    </w:rPr>
  </w:style>
  <w:style w:type="paragraph" w:customStyle="1" w:styleId="NummerierungStufe1">
    <w:name w:val="Nummerierung (Stufe 1)"/>
    <w:basedOn w:val="Standard"/>
    <w:rsid w:val="00D653AD"/>
    <w:pPr>
      <w:numPr>
        <w:ilvl w:val="3"/>
        <w:numId w:val="10"/>
      </w:numPr>
    </w:pPr>
  </w:style>
  <w:style w:type="paragraph" w:customStyle="1" w:styleId="NummerierungStufe2">
    <w:name w:val="Nummerierung (Stufe 2)"/>
    <w:basedOn w:val="Standard"/>
    <w:rsid w:val="00D653AD"/>
    <w:pPr>
      <w:numPr>
        <w:ilvl w:val="4"/>
        <w:numId w:val="10"/>
      </w:numPr>
    </w:pPr>
  </w:style>
  <w:style w:type="paragraph" w:customStyle="1" w:styleId="NummerierungStufe3">
    <w:name w:val="Nummerierung (Stufe 3)"/>
    <w:basedOn w:val="Standard"/>
    <w:rsid w:val="00D653AD"/>
    <w:pPr>
      <w:numPr>
        <w:ilvl w:val="5"/>
        <w:numId w:val="10"/>
      </w:numPr>
    </w:pPr>
  </w:style>
  <w:style w:type="paragraph" w:customStyle="1" w:styleId="NummerierungStufe4">
    <w:name w:val="Nummerierung (Stufe 4)"/>
    <w:basedOn w:val="Standard"/>
    <w:rsid w:val="00D653AD"/>
    <w:pPr>
      <w:numPr>
        <w:ilvl w:val="6"/>
        <w:numId w:val="10"/>
      </w:numPr>
    </w:pPr>
  </w:style>
  <w:style w:type="paragraph" w:customStyle="1" w:styleId="NummerierungFolgeabsatzStufe1">
    <w:name w:val="Nummerierung Folgeabsatz (Stufe 1)"/>
    <w:basedOn w:val="Standard"/>
    <w:rsid w:val="00D653AD"/>
    <w:pPr>
      <w:tabs>
        <w:tab w:val="left" w:pos="425"/>
      </w:tabs>
      <w:ind w:left="425"/>
    </w:pPr>
  </w:style>
  <w:style w:type="paragraph" w:customStyle="1" w:styleId="NummerierungFolgeabsatzStufe2">
    <w:name w:val="Nummerierung Folgeabsatz (Stufe 2)"/>
    <w:basedOn w:val="Standard"/>
    <w:rsid w:val="00D653AD"/>
    <w:pPr>
      <w:tabs>
        <w:tab w:val="left" w:pos="850"/>
      </w:tabs>
      <w:ind w:left="850"/>
    </w:pPr>
  </w:style>
  <w:style w:type="paragraph" w:customStyle="1" w:styleId="NummerierungFolgeabsatzStufe3">
    <w:name w:val="Nummerierung Folgeabsatz (Stufe 3)"/>
    <w:basedOn w:val="Standard"/>
    <w:rsid w:val="00D653AD"/>
    <w:pPr>
      <w:tabs>
        <w:tab w:val="left" w:pos="1276"/>
      </w:tabs>
      <w:ind w:left="1276"/>
    </w:pPr>
  </w:style>
  <w:style w:type="paragraph" w:customStyle="1" w:styleId="NummerierungFolgeabsatzStufe4">
    <w:name w:val="Nummerierung Folgeabsatz (Stufe 4)"/>
    <w:basedOn w:val="Standard"/>
    <w:rsid w:val="00D653AD"/>
    <w:pPr>
      <w:tabs>
        <w:tab w:val="left" w:pos="1984"/>
      </w:tabs>
      <w:ind w:left="1984"/>
    </w:pPr>
  </w:style>
  <w:style w:type="paragraph" w:customStyle="1" w:styleId="NummerierungStufe1manuell">
    <w:name w:val="Nummerierung (Stufe 1) (manuell)"/>
    <w:basedOn w:val="Standard"/>
    <w:next w:val="Standard"/>
    <w:rsid w:val="00D653AD"/>
    <w:pPr>
      <w:tabs>
        <w:tab w:val="left" w:pos="425"/>
      </w:tabs>
      <w:ind w:left="425" w:hanging="425"/>
    </w:pPr>
  </w:style>
  <w:style w:type="paragraph" w:customStyle="1" w:styleId="NummerierungStufe2manuell">
    <w:name w:val="Nummerierung (Stufe 2) (manuell)"/>
    <w:basedOn w:val="Standard"/>
    <w:next w:val="Standard"/>
    <w:rsid w:val="00D653AD"/>
    <w:pPr>
      <w:tabs>
        <w:tab w:val="left" w:pos="850"/>
      </w:tabs>
      <w:ind w:left="850" w:hanging="425"/>
    </w:pPr>
  </w:style>
  <w:style w:type="paragraph" w:customStyle="1" w:styleId="NummerierungStufe3manuell">
    <w:name w:val="Nummerierung (Stufe 3) (manuell)"/>
    <w:basedOn w:val="Standard"/>
    <w:next w:val="Standard"/>
    <w:rsid w:val="00D653AD"/>
    <w:pPr>
      <w:tabs>
        <w:tab w:val="left" w:pos="1276"/>
      </w:tabs>
      <w:ind w:left="1276" w:hanging="425"/>
    </w:pPr>
  </w:style>
  <w:style w:type="paragraph" w:customStyle="1" w:styleId="NummerierungStufe4manuell">
    <w:name w:val="Nummerierung (Stufe 4) (manuell)"/>
    <w:basedOn w:val="Standard"/>
    <w:next w:val="Standard"/>
    <w:rsid w:val="00D653AD"/>
    <w:pPr>
      <w:tabs>
        <w:tab w:val="left" w:pos="1984"/>
      </w:tabs>
      <w:ind w:left="1984" w:hanging="709"/>
    </w:pPr>
  </w:style>
  <w:style w:type="character" w:customStyle="1" w:styleId="berschrift1Zchn">
    <w:name w:val="Überschrift 1 Zchn"/>
    <w:basedOn w:val="Absatz-Standardschriftart"/>
    <w:link w:val="berschrift1"/>
    <w:uiPriority w:val="9"/>
    <w:rsid w:val="00D653AD"/>
    <w:rPr>
      <w:rFonts w:ascii="Times New Roman" w:eastAsiaTheme="majorEastAsia" w:hAnsi="Times New Roman" w:cs="Times New Roman"/>
      <w:b/>
      <w:bCs/>
      <w:kern w:val="32"/>
      <w:sz w:val="21"/>
      <w:szCs w:val="28"/>
    </w:rPr>
  </w:style>
  <w:style w:type="character" w:customStyle="1" w:styleId="berschrift2Zchn">
    <w:name w:val="Überschrift 2 Zchn"/>
    <w:basedOn w:val="Absatz-Standardschriftart"/>
    <w:link w:val="berschrift2"/>
    <w:uiPriority w:val="9"/>
    <w:semiHidden/>
    <w:rsid w:val="00D653AD"/>
    <w:rPr>
      <w:rFonts w:ascii="Times New Roman" w:eastAsiaTheme="majorEastAsia" w:hAnsi="Times New Roman" w:cs="Times New Roman"/>
      <w:b/>
      <w:bCs/>
      <w:sz w:val="21"/>
      <w:szCs w:val="26"/>
    </w:rPr>
  </w:style>
  <w:style w:type="character" w:customStyle="1" w:styleId="berschrift3Zchn">
    <w:name w:val="Überschrift 3 Zchn"/>
    <w:basedOn w:val="Absatz-Standardschriftart"/>
    <w:link w:val="berschrift3"/>
    <w:uiPriority w:val="9"/>
    <w:semiHidden/>
    <w:rsid w:val="00D653AD"/>
    <w:rPr>
      <w:rFonts w:ascii="Times New Roman" w:eastAsiaTheme="majorEastAsia" w:hAnsi="Times New Roman" w:cs="Times New Roman"/>
      <w:b/>
      <w:bCs/>
      <w:sz w:val="21"/>
    </w:rPr>
  </w:style>
  <w:style w:type="character" w:customStyle="1" w:styleId="berschrift4Zchn">
    <w:name w:val="Überschrift 4 Zchn"/>
    <w:basedOn w:val="Absatz-Standardschriftart"/>
    <w:link w:val="berschrift4"/>
    <w:uiPriority w:val="9"/>
    <w:semiHidden/>
    <w:rsid w:val="00D653AD"/>
    <w:rPr>
      <w:rFonts w:ascii="Times New Roman" w:eastAsiaTheme="majorEastAsia" w:hAnsi="Times New Roman" w:cs="Times New Roman"/>
      <w:bCs/>
      <w:iCs/>
      <w:sz w:val="21"/>
    </w:rPr>
  </w:style>
  <w:style w:type="paragraph" w:customStyle="1" w:styleId="AntragTitel">
    <w:name w:val="Antrag Titel"/>
    <w:basedOn w:val="Standard"/>
    <w:next w:val="Eingangsformel"/>
    <w:rsid w:val="00D653AD"/>
    <w:pPr>
      <w:spacing w:before="752" w:after="0" w:line="300" w:lineRule="exact"/>
      <w:ind w:right="-2665"/>
      <w:jc w:val="left"/>
    </w:pPr>
    <w:rPr>
      <w:rFonts w:ascii="Arial" w:hAnsi="Arial" w:cs="Arial"/>
      <w:b/>
      <w:sz w:val="24"/>
    </w:rPr>
  </w:style>
  <w:style w:type="paragraph" w:customStyle="1" w:styleId="Eingangsformel">
    <w:name w:val="Eingangsformel"/>
    <w:basedOn w:val="Standard"/>
    <w:next w:val="AbschnittEinleitungnichtnummeriert"/>
    <w:rsid w:val="00D653AD"/>
    <w:pPr>
      <w:spacing w:before="776" w:after="0"/>
    </w:pPr>
  </w:style>
  <w:style w:type="paragraph" w:customStyle="1" w:styleId="AbschnittEinleitungnichtnummeriert">
    <w:name w:val="Abschnitt Einleitung (nicht nummeriert)"/>
    <w:basedOn w:val="Standard"/>
    <w:next w:val="AntragText"/>
    <w:rsid w:val="00D653AD"/>
    <w:pPr>
      <w:spacing w:before="357"/>
    </w:pPr>
  </w:style>
  <w:style w:type="paragraph" w:customStyle="1" w:styleId="AbschnittEinleitungnummeriert">
    <w:name w:val="Abschnitt Einleitung (nummeriert)"/>
    <w:basedOn w:val="Standard"/>
    <w:next w:val="AntragText"/>
    <w:rsid w:val="00D653AD"/>
    <w:pPr>
      <w:keepNext/>
      <w:spacing w:before="357" w:after="240"/>
    </w:pPr>
  </w:style>
  <w:style w:type="paragraph" w:customStyle="1" w:styleId="Initiant">
    <w:name w:val="Initiant"/>
    <w:basedOn w:val="Standard"/>
    <w:rsid w:val="00D653AD"/>
    <w:pPr>
      <w:spacing w:before="0" w:after="0" w:line="300" w:lineRule="exact"/>
      <w:ind w:right="-2665"/>
      <w:jc w:val="left"/>
    </w:pPr>
    <w:rPr>
      <w:rFonts w:ascii="Arial" w:hAnsi="Arial" w:cs="Arial"/>
      <w:b/>
      <w:sz w:val="24"/>
    </w:rPr>
  </w:style>
  <w:style w:type="paragraph" w:customStyle="1" w:styleId="AntragTyp">
    <w:name w:val="Antrag Typ"/>
    <w:basedOn w:val="Standard"/>
    <w:next w:val="Initiant"/>
    <w:rsid w:val="00D653AD"/>
    <w:pPr>
      <w:spacing w:before="1314" w:after="111"/>
      <w:ind w:right="-2665"/>
      <w:jc w:val="left"/>
    </w:pPr>
    <w:rPr>
      <w:rFonts w:ascii="Arial" w:hAnsi="Arial" w:cs="Arial"/>
      <w:b/>
      <w:sz w:val="33"/>
    </w:rPr>
  </w:style>
  <w:style w:type="paragraph" w:customStyle="1" w:styleId="AntragText">
    <w:name w:val="Antrag Text"/>
    <w:basedOn w:val="Standard"/>
    <w:rsid w:val="00D653AD"/>
  </w:style>
  <w:style w:type="paragraph" w:customStyle="1" w:styleId="OrtDatum">
    <w:name w:val="Ort/Datum"/>
    <w:basedOn w:val="Standard"/>
    <w:next w:val="Unterzeichner"/>
    <w:rsid w:val="00D653AD"/>
    <w:pPr>
      <w:spacing w:before="410" w:after="244"/>
    </w:pPr>
  </w:style>
  <w:style w:type="paragraph" w:customStyle="1" w:styleId="Unterzeichner">
    <w:name w:val="Unterzeichner"/>
    <w:basedOn w:val="Standard"/>
    <w:rsid w:val="00D653AD"/>
    <w:pPr>
      <w:spacing w:before="0" w:after="0"/>
    </w:pPr>
    <w:rPr>
      <w:b/>
    </w:rPr>
  </w:style>
  <w:style w:type="paragraph" w:customStyle="1" w:styleId="BegrndungTitel">
    <w:name w:val="Begründung Titel"/>
    <w:basedOn w:val="Standard"/>
    <w:next w:val="Text"/>
    <w:rsid w:val="00D653AD"/>
    <w:pPr>
      <w:spacing w:before="900" w:after="612"/>
      <w:ind w:right="-2665"/>
    </w:pPr>
    <w:rPr>
      <w:rFonts w:ascii="Arial" w:hAnsi="Arial" w:cs="Arial"/>
      <w:b/>
      <w:sz w:val="24"/>
    </w:rPr>
  </w:style>
  <w:style w:type="paragraph" w:customStyle="1" w:styleId="DeutscherBundestag">
    <w:name w:val="Deutscher Bundestag"/>
    <w:basedOn w:val="Standard"/>
    <w:rsid w:val="00D653AD"/>
    <w:pPr>
      <w:spacing w:before="0" w:after="0"/>
    </w:pPr>
    <w:rPr>
      <w:rFonts w:ascii="Arial" w:hAnsi="Arial" w:cs="Arial"/>
      <w:b/>
      <w:sz w:val="33"/>
    </w:rPr>
  </w:style>
  <w:style w:type="paragraph" w:customStyle="1" w:styleId="Drucksachennummer">
    <w:name w:val="Drucksachennummer"/>
    <w:basedOn w:val="Standard"/>
    <w:rsid w:val="00D653AD"/>
    <w:pPr>
      <w:spacing w:before="0" w:after="0"/>
      <w:jc w:val="right"/>
    </w:pPr>
    <w:rPr>
      <w:rFonts w:ascii="Arial" w:hAnsi="Arial" w:cs="Arial"/>
      <w:b/>
      <w:sz w:val="24"/>
    </w:rPr>
  </w:style>
  <w:style w:type="paragraph" w:customStyle="1" w:styleId="Wahlperiode">
    <w:name w:val="Wahlperiode"/>
    <w:basedOn w:val="Standard"/>
    <w:rsid w:val="00D653AD"/>
    <w:pPr>
      <w:spacing w:before="0" w:after="0"/>
    </w:pPr>
    <w:rPr>
      <w:rFonts w:ascii="Arial" w:hAnsi="Arial" w:cs="Arial"/>
      <w:b/>
      <w:sz w:val="24"/>
    </w:rPr>
  </w:style>
  <w:style w:type="paragraph" w:customStyle="1" w:styleId="BezugnahmeBezeichnung">
    <w:name w:val="Bezugnahme Bezeichnung"/>
    <w:basedOn w:val="Standard"/>
    <w:next w:val="BezugnahmeDrucksachennummern"/>
    <w:rsid w:val="00D653AD"/>
    <w:pPr>
      <w:spacing w:before="1036" w:after="0" w:line="300" w:lineRule="exact"/>
      <w:ind w:right="-2665"/>
      <w:jc w:val="left"/>
    </w:pPr>
    <w:rPr>
      <w:rFonts w:ascii="Arial" w:hAnsi="Arial" w:cs="Arial"/>
      <w:b/>
      <w:sz w:val="24"/>
    </w:rPr>
  </w:style>
  <w:style w:type="paragraph" w:customStyle="1" w:styleId="BezugnahmeDrucksachennummern">
    <w:name w:val="Bezugnahme Drucksachennummern"/>
    <w:basedOn w:val="Standard"/>
    <w:rsid w:val="00D653AD"/>
    <w:pPr>
      <w:spacing w:before="0" w:after="0" w:line="300" w:lineRule="exact"/>
      <w:ind w:right="-2665"/>
      <w:jc w:val="left"/>
    </w:pPr>
    <w:rPr>
      <w:rFonts w:ascii="Arial" w:hAnsi="Arial" w:cs="Arial"/>
      <w:b/>
      <w:sz w:val="24"/>
    </w:rPr>
  </w:style>
  <w:style w:type="paragraph" w:customStyle="1" w:styleId="BezugnahmeTitel">
    <w:name w:val="Bezugnahme Titel"/>
    <w:basedOn w:val="Standard"/>
    <w:rsid w:val="00D653AD"/>
    <w:pPr>
      <w:spacing w:before="752" w:after="0" w:line="300" w:lineRule="exact"/>
      <w:ind w:right="-2665"/>
      <w:jc w:val="left"/>
    </w:pPr>
    <w:rPr>
      <w:rFonts w:ascii="Arial" w:hAnsi="Arial" w:cs="Arial"/>
      <w:b/>
      <w:sz w:val="24"/>
    </w:rPr>
  </w:style>
  <w:style w:type="character" w:styleId="Hyperlink">
    <w:name w:val="Hyperlink"/>
    <w:basedOn w:val="Absatz-Standardschriftart"/>
    <w:uiPriority w:val="99"/>
    <w:unhideWhenUsed/>
    <w:rsid w:val="00D22D02"/>
    <w:rPr>
      <w:color w:val="0000FF"/>
      <w:u w:val="single"/>
    </w:rPr>
  </w:style>
  <w:style w:type="paragraph" w:styleId="HTMLVorformatiert">
    <w:name w:val="HTML Preformatted"/>
    <w:basedOn w:val="Standard"/>
    <w:link w:val="HTMLVorformatiertZchn"/>
    <w:uiPriority w:val="99"/>
    <w:semiHidden/>
    <w:unhideWhenUsed/>
    <w:rsid w:val="00E00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semiHidden/>
    <w:rsid w:val="00E008A9"/>
    <w:rPr>
      <w:rFonts w:ascii="Courier" w:hAnsi="Courier" w:cs="Courier"/>
      <w:sz w:val="20"/>
      <w:szCs w:val="20"/>
      <w:lang w:eastAsia="de-DE"/>
    </w:rPr>
  </w:style>
  <w:style w:type="character" w:styleId="Kommentarzeichen">
    <w:name w:val="annotation reference"/>
    <w:basedOn w:val="Absatz-Standardschriftart"/>
    <w:uiPriority w:val="99"/>
    <w:semiHidden/>
    <w:unhideWhenUsed/>
    <w:rsid w:val="00E008A9"/>
    <w:rPr>
      <w:sz w:val="18"/>
      <w:szCs w:val="18"/>
    </w:rPr>
  </w:style>
  <w:style w:type="paragraph" w:styleId="Kommentartext">
    <w:name w:val="annotation text"/>
    <w:basedOn w:val="Standard"/>
    <w:link w:val="KommentartextZchn"/>
    <w:uiPriority w:val="99"/>
    <w:semiHidden/>
    <w:unhideWhenUsed/>
    <w:rsid w:val="00E008A9"/>
    <w:rPr>
      <w:sz w:val="24"/>
      <w:szCs w:val="24"/>
    </w:rPr>
  </w:style>
  <w:style w:type="character" w:customStyle="1" w:styleId="KommentartextZchn">
    <w:name w:val="Kommentartext Zchn"/>
    <w:basedOn w:val="Absatz-Standardschriftart"/>
    <w:link w:val="Kommentartext"/>
    <w:uiPriority w:val="99"/>
    <w:semiHidden/>
    <w:rsid w:val="00E008A9"/>
    <w:rPr>
      <w:rFonts w:ascii="Times New Roman" w:hAnsi="Times New Roman" w:cs="Times New Roman"/>
      <w:sz w:val="24"/>
      <w:szCs w:val="24"/>
    </w:rPr>
  </w:style>
  <w:style w:type="paragraph" w:styleId="Kommentarthema">
    <w:name w:val="annotation subject"/>
    <w:basedOn w:val="Kommentartext"/>
    <w:next w:val="Kommentartext"/>
    <w:link w:val="KommentarthemaZchn"/>
    <w:uiPriority w:val="99"/>
    <w:semiHidden/>
    <w:unhideWhenUsed/>
    <w:rsid w:val="00E008A9"/>
    <w:rPr>
      <w:b/>
      <w:bCs/>
      <w:sz w:val="20"/>
      <w:szCs w:val="20"/>
    </w:rPr>
  </w:style>
  <w:style w:type="character" w:customStyle="1" w:styleId="KommentarthemaZchn">
    <w:name w:val="Kommentarthema Zchn"/>
    <w:basedOn w:val="KommentartextZchn"/>
    <w:link w:val="Kommentarthema"/>
    <w:uiPriority w:val="99"/>
    <w:semiHidden/>
    <w:rsid w:val="00E008A9"/>
    <w:rPr>
      <w:rFonts w:ascii="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E008A9"/>
    <w:pPr>
      <w:spacing w:before="0" w:after="0"/>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E008A9"/>
    <w:rPr>
      <w:rFonts w:ascii="Lucida Grande" w:hAnsi="Lucida Grande" w:cs="Times New Roman"/>
      <w:sz w:val="18"/>
      <w:szCs w:val="18"/>
    </w:rPr>
  </w:style>
  <w:style w:type="character" w:customStyle="1" w:styleId="apple-converted-space">
    <w:name w:val="apple-converted-space"/>
    <w:basedOn w:val="Absatz-Standardschriftart"/>
    <w:rsid w:val="00612B7C"/>
  </w:style>
  <w:style w:type="paragraph" w:styleId="Listenabsatz">
    <w:name w:val="List Paragraph"/>
    <w:basedOn w:val="Standard"/>
    <w:uiPriority w:val="34"/>
    <w:qFormat/>
    <w:rsid w:val="00612B7C"/>
    <w:pPr>
      <w:ind w:left="720"/>
      <w:contextualSpacing/>
    </w:pPr>
  </w:style>
  <w:style w:type="paragraph" w:styleId="StandardWeb">
    <w:name w:val="Normal (Web)"/>
    <w:basedOn w:val="Standard"/>
    <w:uiPriority w:val="99"/>
    <w:unhideWhenUsed/>
    <w:rsid w:val="00754039"/>
    <w:pPr>
      <w:spacing w:before="100" w:beforeAutospacing="1" w:after="100" w:afterAutospacing="1"/>
      <w:jc w:val="left"/>
    </w:pPr>
    <w:rPr>
      <w:rFonts w:ascii="Times" w:hAnsi="Times"/>
      <w:sz w:val="20"/>
      <w:szCs w:val="20"/>
      <w:lang w:eastAsia="de-DE"/>
    </w:rPr>
  </w:style>
  <w:style w:type="character" w:styleId="BesuchterHyperlink">
    <w:name w:val="FollowedHyperlink"/>
    <w:basedOn w:val="Absatz-Standardschriftart"/>
    <w:uiPriority w:val="99"/>
    <w:semiHidden/>
    <w:unhideWhenUsed/>
    <w:rsid w:val="00B55B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0255">
      <w:bodyDiv w:val="1"/>
      <w:marLeft w:val="0"/>
      <w:marRight w:val="0"/>
      <w:marTop w:val="0"/>
      <w:marBottom w:val="0"/>
      <w:divBdr>
        <w:top w:val="none" w:sz="0" w:space="0" w:color="auto"/>
        <w:left w:val="none" w:sz="0" w:space="0" w:color="auto"/>
        <w:bottom w:val="none" w:sz="0" w:space="0" w:color="auto"/>
        <w:right w:val="none" w:sz="0" w:space="0" w:color="auto"/>
      </w:divBdr>
    </w:div>
    <w:div w:id="584188848">
      <w:bodyDiv w:val="1"/>
      <w:marLeft w:val="0"/>
      <w:marRight w:val="0"/>
      <w:marTop w:val="0"/>
      <w:marBottom w:val="0"/>
      <w:divBdr>
        <w:top w:val="none" w:sz="0" w:space="0" w:color="auto"/>
        <w:left w:val="none" w:sz="0" w:space="0" w:color="auto"/>
        <w:bottom w:val="none" w:sz="0" w:space="0" w:color="auto"/>
        <w:right w:val="none" w:sz="0" w:space="0" w:color="auto"/>
      </w:divBdr>
    </w:div>
    <w:div w:id="627201038">
      <w:bodyDiv w:val="1"/>
      <w:marLeft w:val="0"/>
      <w:marRight w:val="0"/>
      <w:marTop w:val="0"/>
      <w:marBottom w:val="0"/>
      <w:divBdr>
        <w:top w:val="none" w:sz="0" w:space="0" w:color="auto"/>
        <w:left w:val="none" w:sz="0" w:space="0" w:color="auto"/>
        <w:bottom w:val="none" w:sz="0" w:space="0" w:color="auto"/>
        <w:right w:val="none" w:sz="0" w:space="0" w:color="auto"/>
      </w:divBdr>
    </w:div>
    <w:div w:id="946736778">
      <w:bodyDiv w:val="1"/>
      <w:marLeft w:val="0"/>
      <w:marRight w:val="0"/>
      <w:marTop w:val="0"/>
      <w:marBottom w:val="0"/>
      <w:divBdr>
        <w:top w:val="none" w:sz="0" w:space="0" w:color="auto"/>
        <w:left w:val="none" w:sz="0" w:space="0" w:color="auto"/>
        <w:bottom w:val="none" w:sz="0" w:space="0" w:color="auto"/>
        <w:right w:val="none" w:sz="0" w:space="0" w:color="auto"/>
      </w:divBdr>
    </w:div>
    <w:div w:id="1100298829">
      <w:bodyDiv w:val="1"/>
      <w:marLeft w:val="0"/>
      <w:marRight w:val="0"/>
      <w:marTop w:val="0"/>
      <w:marBottom w:val="0"/>
      <w:divBdr>
        <w:top w:val="none" w:sz="0" w:space="0" w:color="auto"/>
        <w:left w:val="none" w:sz="0" w:space="0" w:color="auto"/>
        <w:bottom w:val="none" w:sz="0" w:space="0" w:color="auto"/>
        <w:right w:val="none" w:sz="0" w:space="0" w:color="auto"/>
      </w:divBdr>
    </w:div>
    <w:div w:id="1266646814">
      <w:bodyDiv w:val="1"/>
      <w:marLeft w:val="0"/>
      <w:marRight w:val="0"/>
      <w:marTop w:val="0"/>
      <w:marBottom w:val="0"/>
      <w:divBdr>
        <w:top w:val="none" w:sz="0" w:space="0" w:color="auto"/>
        <w:left w:val="none" w:sz="0" w:space="0" w:color="auto"/>
        <w:bottom w:val="none" w:sz="0" w:space="0" w:color="auto"/>
        <w:right w:val="none" w:sz="0" w:space="0" w:color="auto"/>
      </w:divBdr>
    </w:div>
    <w:div w:id="1381976591">
      <w:bodyDiv w:val="1"/>
      <w:marLeft w:val="0"/>
      <w:marRight w:val="0"/>
      <w:marTop w:val="0"/>
      <w:marBottom w:val="0"/>
      <w:divBdr>
        <w:top w:val="none" w:sz="0" w:space="0" w:color="auto"/>
        <w:left w:val="none" w:sz="0" w:space="0" w:color="auto"/>
        <w:bottom w:val="none" w:sz="0" w:space="0" w:color="auto"/>
        <w:right w:val="none" w:sz="0" w:space="0" w:color="auto"/>
      </w:divBdr>
    </w:div>
    <w:div w:id="1400707396">
      <w:bodyDiv w:val="1"/>
      <w:marLeft w:val="0"/>
      <w:marRight w:val="0"/>
      <w:marTop w:val="0"/>
      <w:marBottom w:val="0"/>
      <w:divBdr>
        <w:top w:val="none" w:sz="0" w:space="0" w:color="auto"/>
        <w:left w:val="none" w:sz="0" w:space="0" w:color="auto"/>
        <w:bottom w:val="none" w:sz="0" w:space="0" w:color="auto"/>
        <w:right w:val="none" w:sz="0" w:space="0" w:color="auto"/>
      </w:divBdr>
      <w:divsChild>
        <w:div w:id="467011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0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0429">
      <w:bodyDiv w:val="1"/>
      <w:marLeft w:val="0"/>
      <w:marRight w:val="0"/>
      <w:marTop w:val="0"/>
      <w:marBottom w:val="0"/>
      <w:divBdr>
        <w:top w:val="none" w:sz="0" w:space="0" w:color="auto"/>
        <w:left w:val="none" w:sz="0" w:space="0" w:color="auto"/>
        <w:bottom w:val="none" w:sz="0" w:space="0" w:color="auto"/>
        <w:right w:val="none" w:sz="0" w:space="0" w:color="auto"/>
      </w:divBdr>
    </w:div>
    <w:div w:id="1417628875">
      <w:bodyDiv w:val="1"/>
      <w:marLeft w:val="0"/>
      <w:marRight w:val="0"/>
      <w:marTop w:val="0"/>
      <w:marBottom w:val="0"/>
      <w:divBdr>
        <w:top w:val="none" w:sz="0" w:space="0" w:color="auto"/>
        <w:left w:val="none" w:sz="0" w:space="0" w:color="auto"/>
        <w:bottom w:val="none" w:sz="0" w:space="0" w:color="auto"/>
        <w:right w:val="none" w:sz="0" w:space="0" w:color="auto"/>
      </w:divBdr>
    </w:div>
    <w:div w:id="1459103658">
      <w:bodyDiv w:val="1"/>
      <w:marLeft w:val="0"/>
      <w:marRight w:val="0"/>
      <w:marTop w:val="0"/>
      <w:marBottom w:val="0"/>
      <w:divBdr>
        <w:top w:val="none" w:sz="0" w:space="0" w:color="auto"/>
        <w:left w:val="none" w:sz="0" w:space="0" w:color="auto"/>
        <w:bottom w:val="none" w:sz="0" w:space="0" w:color="auto"/>
        <w:right w:val="none" w:sz="0" w:space="0" w:color="auto"/>
      </w:divBdr>
    </w:div>
    <w:div w:id="1479884426">
      <w:bodyDiv w:val="1"/>
      <w:marLeft w:val="0"/>
      <w:marRight w:val="0"/>
      <w:marTop w:val="0"/>
      <w:marBottom w:val="0"/>
      <w:divBdr>
        <w:top w:val="none" w:sz="0" w:space="0" w:color="auto"/>
        <w:left w:val="none" w:sz="0" w:space="0" w:color="auto"/>
        <w:bottom w:val="none" w:sz="0" w:space="0" w:color="auto"/>
        <w:right w:val="none" w:sz="0" w:space="0" w:color="auto"/>
      </w:divBdr>
    </w:div>
    <w:div w:id="1553157728">
      <w:bodyDiv w:val="1"/>
      <w:marLeft w:val="0"/>
      <w:marRight w:val="0"/>
      <w:marTop w:val="0"/>
      <w:marBottom w:val="0"/>
      <w:divBdr>
        <w:top w:val="none" w:sz="0" w:space="0" w:color="auto"/>
        <w:left w:val="none" w:sz="0" w:space="0" w:color="auto"/>
        <w:bottom w:val="none" w:sz="0" w:space="0" w:color="auto"/>
        <w:right w:val="none" w:sz="0" w:space="0" w:color="auto"/>
      </w:divBdr>
    </w:div>
    <w:div w:id="1648582677">
      <w:bodyDiv w:val="1"/>
      <w:marLeft w:val="0"/>
      <w:marRight w:val="0"/>
      <w:marTop w:val="0"/>
      <w:marBottom w:val="0"/>
      <w:divBdr>
        <w:top w:val="none" w:sz="0" w:space="0" w:color="auto"/>
        <w:left w:val="none" w:sz="0" w:space="0" w:color="auto"/>
        <w:bottom w:val="none" w:sz="0" w:space="0" w:color="auto"/>
        <w:right w:val="none" w:sz="0" w:space="0" w:color="auto"/>
      </w:divBdr>
    </w:div>
    <w:div w:id="1890417970">
      <w:bodyDiv w:val="1"/>
      <w:marLeft w:val="0"/>
      <w:marRight w:val="0"/>
      <w:marTop w:val="0"/>
      <w:marBottom w:val="0"/>
      <w:divBdr>
        <w:top w:val="none" w:sz="0" w:space="0" w:color="auto"/>
        <w:left w:val="none" w:sz="0" w:space="0" w:color="auto"/>
        <w:bottom w:val="none" w:sz="0" w:space="0" w:color="auto"/>
        <w:right w:val="none" w:sz="0" w:space="0" w:color="auto"/>
      </w:divBdr>
    </w:div>
    <w:div w:id="20183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iegel.de/netzwelt/netzpolitik/netzneutralitaet-telekom-kuendigt-internet-maut-an-a-106019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ANTRAG.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ANTRAG</Template>
  <TotalTime>0</TotalTime>
  <Pages>6</Pages>
  <Words>2032</Words>
  <Characters>12807</Characters>
  <Application>Microsoft Office Word</Application>
  <DocSecurity>4</DocSecurity>
  <Lines>106</Lines>
  <Paragraphs>29</Paragraphs>
  <ScaleCrop>false</ScaleCrop>
  <HeadingPairs>
    <vt:vector size="2" baseType="variant">
      <vt:variant>
        <vt:lpstr>Titel</vt:lpstr>
      </vt:variant>
      <vt:variant>
        <vt:i4>1</vt:i4>
      </vt:variant>
    </vt:vector>
  </HeadingPairs>
  <TitlesOfParts>
    <vt:vector size="1" baseType="lpstr">
      <vt:lpstr>Formatvorlage Antrag</vt:lpstr>
    </vt:vector>
  </TitlesOfParts>
  <Company/>
  <LinksUpToDate>false</LinksUpToDate>
  <CharactersWithSpaces>14810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Formatvorlage Antrag</dc:title>
  <dc:subject/>
  <dc:creator>Mai Ulrich PD1</dc:creator>
  <cp:keywords/>
  <dc:description/>
  <cp:lastModifiedBy>jscheele</cp:lastModifiedBy>
  <cp:revision>2</cp:revision>
  <cp:lastPrinted>2015-11-05T09:00:00Z</cp:lastPrinted>
  <dcterms:created xsi:type="dcterms:W3CDTF">2015-11-09T09:47:00Z</dcterms:created>
  <dcterms:modified xsi:type="dcterms:W3CDTF">2015-11-09T09:47:00Z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BT/ANTRAG/STANDARD</vt:lpwstr>
  </property>
  <property fmtid="{D5CDD505-2E9C-101B-9397-08002B2CF9AE}" pid="3" name="Classification">
    <vt:lpwstr> </vt:lpwstr>
  </property>
  <property fmtid="{D5CDD505-2E9C-101B-9397-08002B2CF9AE}" pid="4" name="Version">
    <vt:lpwstr>3.11.0.0</vt:lpwstr>
  </property>
  <property fmtid="{D5CDD505-2E9C-101B-9397-08002B2CF9AE}" pid="5" name="Created using">
    <vt:lpwstr>LW 5.4, Build 20140905</vt:lpwstr>
  </property>
  <property fmtid="{D5CDD505-2E9C-101B-9397-08002B2CF9AE}" pid="6" name="Last edited using">
    <vt:lpwstr>LW 5.4, Build 20140905</vt:lpwstr>
  </property>
  <property fmtid="{D5CDD505-2E9C-101B-9397-08002B2CF9AE}" pid="7" name="eNorm-Version Erstellung">
    <vt:lpwstr>3.11.3, Bundestag</vt:lpwstr>
  </property>
  <property fmtid="{D5CDD505-2E9C-101B-9397-08002B2CF9AE}" pid="8" name="eNorm-Version letzte Bearbeitung">
    <vt:lpwstr>3.11.3, Bundestag</vt:lpwstr>
  </property>
</Properties>
</file>